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3245" w14:textId="3696F052" w:rsidR="003D0AAF" w:rsidRPr="00B741FA" w:rsidRDefault="00E82EF9" w:rsidP="00A5339A">
      <w:pPr>
        <w:spacing w:line="480" w:lineRule="auto"/>
        <w:jc w:val="center"/>
        <w:rPr>
          <w:rFonts w:asciiTheme="majorBidi" w:hAnsiTheme="majorBidi" w:cstheme="majorBidi"/>
          <w:b/>
          <w:bCs/>
          <w:sz w:val="28"/>
          <w:szCs w:val="28"/>
        </w:rPr>
      </w:pPr>
      <w:bookmarkStart w:id="0" w:name="_GoBack"/>
      <w:bookmarkEnd w:id="0"/>
      <w:r w:rsidRPr="00B741FA">
        <w:rPr>
          <w:rFonts w:asciiTheme="majorBidi" w:hAnsiTheme="majorBidi" w:cstheme="majorBidi"/>
          <w:b/>
          <w:bCs/>
          <w:sz w:val="28"/>
          <w:szCs w:val="28"/>
        </w:rPr>
        <w:t>Literatur</w:t>
      </w:r>
      <w:r w:rsidR="00A5339A">
        <w:rPr>
          <w:rFonts w:asciiTheme="majorBidi" w:hAnsiTheme="majorBidi" w:cstheme="majorBidi"/>
          <w:b/>
          <w:bCs/>
          <w:sz w:val="28"/>
          <w:szCs w:val="28"/>
        </w:rPr>
        <w:t xml:space="preserve">e Review of </w:t>
      </w:r>
      <w:r w:rsidR="003D0AAF" w:rsidRPr="00A5339A">
        <w:rPr>
          <w:rFonts w:asciiTheme="majorBidi" w:hAnsiTheme="majorBidi" w:cstheme="majorBidi"/>
          <w:b/>
          <w:bCs/>
          <w:sz w:val="28"/>
          <w:szCs w:val="28"/>
        </w:rPr>
        <w:t>Technology-mediated Written Corrective Feedback</w:t>
      </w:r>
      <w:r w:rsidR="00AF3DE8">
        <w:rPr>
          <w:rStyle w:val="FootnoteReference"/>
          <w:rFonts w:asciiTheme="majorBidi" w:hAnsiTheme="majorBidi" w:cstheme="majorBidi"/>
          <w:b/>
          <w:bCs/>
          <w:sz w:val="28"/>
          <w:szCs w:val="28"/>
        </w:rPr>
        <w:footnoteReference w:id="1"/>
      </w:r>
    </w:p>
    <w:p w14:paraId="1E916C4D" w14:textId="77777777" w:rsidR="00766EE6" w:rsidRDefault="00766EE6" w:rsidP="00766EE6">
      <w:pPr>
        <w:spacing w:line="480" w:lineRule="auto"/>
        <w:ind w:firstLine="0"/>
        <w:rPr>
          <w:rFonts w:asciiTheme="majorBidi" w:hAnsiTheme="majorBidi" w:cstheme="majorBidi"/>
          <w:b/>
          <w:bCs/>
          <w:sz w:val="28"/>
          <w:szCs w:val="28"/>
        </w:rPr>
      </w:pPr>
      <w:r>
        <w:rPr>
          <w:rFonts w:asciiTheme="majorBidi" w:hAnsiTheme="majorBidi" w:cstheme="majorBidi"/>
          <w:b/>
          <w:bCs/>
          <w:sz w:val="28"/>
          <w:szCs w:val="28"/>
        </w:rPr>
        <w:t>Abstract</w:t>
      </w:r>
    </w:p>
    <w:p w14:paraId="4BF49326" w14:textId="77777777" w:rsidR="00766EE6" w:rsidRDefault="00766EE6" w:rsidP="004D0415">
      <w:pPr>
        <w:spacing w:line="276" w:lineRule="auto"/>
        <w:ind w:firstLine="0"/>
        <w:jc w:val="both"/>
        <w:rPr>
          <w:rFonts w:asciiTheme="majorBidi" w:hAnsiTheme="majorBidi" w:cstheme="majorBidi"/>
          <w:sz w:val="24"/>
          <w:szCs w:val="24"/>
        </w:rPr>
      </w:pPr>
      <w:r w:rsidRPr="0043560E">
        <w:rPr>
          <w:rFonts w:asciiTheme="majorBidi" w:hAnsiTheme="majorBidi" w:cstheme="majorBidi"/>
          <w:sz w:val="24"/>
          <w:szCs w:val="24"/>
        </w:rPr>
        <w:t xml:space="preserve">Written Corrective Feedback (WCF) is a response from a teacher to the students’ errors to improve accuracy in students’ written products. </w:t>
      </w:r>
      <w:r>
        <w:rPr>
          <w:rFonts w:asciiTheme="majorBidi" w:hAnsiTheme="majorBidi" w:cstheme="majorBidi"/>
          <w:sz w:val="24"/>
          <w:szCs w:val="24"/>
        </w:rPr>
        <w:t xml:space="preserve">Teachers who use WCF may adopt a specific perspective, namely </w:t>
      </w:r>
      <w:r w:rsidRPr="0043560E">
        <w:rPr>
          <w:rFonts w:asciiTheme="majorBidi" w:hAnsiTheme="majorBidi" w:cstheme="majorBidi"/>
          <w:sz w:val="24"/>
          <w:szCs w:val="24"/>
        </w:rPr>
        <w:t xml:space="preserve">Second Language Acquisition (SLA) or L2 writing approach. Based on their </w:t>
      </w:r>
      <w:r>
        <w:rPr>
          <w:rFonts w:asciiTheme="majorBidi" w:hAnsiTheme="majorBidi" w:cstheme="majorBidi"/>
          <w:sz w:val="24"/>
          <w:szCs w:val="24"/>
        </w:rPr>
        <w:t>perspectives</w:t>
      </w:r>
      <w:r w:rsidRPr="0043560E">
        <w:rPr>
          <w:rFonts w:asciiTheme="majorBidi" w:hAnsiTheme="majorBidi" w:cstheme="majorBidi"/>
          <w:sz w:val="24"/>
          <w:szCs w:val="24"/>
        </w:rPr>
        <w:t xml:space="preserve">, </w:t>
      </w:r>
      <w:r>
        <w:rPr>
          <w:rFonts w:asciiTheme="majorBidi" w:hAnsiTheme="majorBidi" w:cstheme="majorBidi"/>
          <w:sz w:val="24"/>
          <w:szCs w:val="24"/>
        </w:rPr>
        <w:t>teachers</w:t>
      </w:r>
      <w:r w:rsidRPr="0043560E">
        <w:rPr>
          <w:rFonts w:asciiTheme="majorBidi" w:hAnsiTheme="majorBidi" w:cstheme="majorBidi"/>
          <w:sz w:val="24"/>
          <w:szCs w:val="24"/>
        </w:rPr>
        <w:t xml:space="preserve"> may </w:t>
      </w:r>
      <w:r>
        <w:rPr>
          <w:rFonts w:asciiTheme="majorBidi" w:hAnsiTheme="majorBidi" w:cstheme="majorBidi"/>
          <w:sz w:val="24"/>
          <w:szCs w:val="24"/>
        </w:rPr>
        <w:t xml:space="preserve">apply </w:t>
      </w:r>
      <w:r w:rsidRPr="0043560E">
        <w:rPr>
          <w:rFonts w:asciiTheme="majorBidi" w:hAnsiTheme="majorBidi" w:cstheme="majorBidi"/>
          <w:sz w:val="24"/>
          <w:szCs w:val="24"/>
        </w:rPr>
        <w:t xml:space="preserve">different theories about CF. Two common theories are called the cognitive theory that focuses on the way students process the given feedback in their mind, and sociocultural theory, which believes that the teacher scaffolds knowledge by providing CF. Another important point is using technology for providing CF, especially after the spread of the Corona Virus </w:t>
      </w:r>
      <w:r>
        <w:rPr>
          <w:rFonts w:asciiTheme="majorBidi" w:hAnsiTheme="majorBidi" w:cstheme="majorBidi"/>
          <w:sz w:val="24"/>
          <w:szCs w:val="24"/>
        </w:rPr>
        <w:t>for</w:t>
      </w:r>
      <w:r w:rsidRPr="0043560E">
        <w:rPr>
          <w:rFonts w:asciiTheme="majorBidi" w:hAnsiTheme="majorBidi" w:cstheme="majorBidi"/>
          <w:sz w:val="24"/>
          <w:szCs w:val="24"/>
        </w:rPr>
        <w:t xml:space="preserve"> students </w:t>
      </w:r>
      <w:r>
        <w:rPr>
          <w:rFonts w:asciiTheme="majorBidi" w:hAnsiTheme="majorBidi" w:cstheme="majorBidi"/>
          <w:sz w:val="24"/>
          <w:szCs w:val="24"/>
        </w:rPr>
        <w:t xml:space="preserve">who </w:t>
      </w:r>
      <w:r w:rsidRPr="0043560E">
        <w:rPr>
          <w:rFonts w:asciiTheme="majorBidi" w:hAnsiTheme="majorBidi" w:cstheme="majorBidi"/>
          <w:sz w:val="24"/>
          <w:szCs w:val="24"/>
        </w:rPr>
        <w:t xml:space="preserve">are away from schools. In this situation, teachers can access the students’ written products easily and provide the most appropriate type of feedback. Considering these points, this paper introduces some essential points related to the writing skill and the nature of the error. Then, different aspects of CF are expressed, and finally, the advantages of using technology for providing feedback are described. EFL teachers can use these points to reduce their workload, and actively engage students with the given feedback. Moreover, teacher educators should consider these points to inform teachers about the way they should provide feedback.    </w:t>
      </w:r>
    </w:p>
    <w:p w14:paraId="7FCEC22F" w14:textId="1296AFAB" w:rsidR="00766EE6" w:rsidRPr="00766EE6" w:rsidRDefault="00766EE6" w:rsidP="004D0415">
      <w:pPr>
        <w:spacing w:line="276" w:lineRule="auto"/>
        <w:ind w:firstLine="0"/>
        <w:rPr>
          <w:rFonts w:asciiTheme="majorBidi" w:hAnsiTheme="majorBidi" w:cstheme="majorBidi"/>
          <w:sz w:val="24"/>
          <w:szCs w:val="24"/>
        </w:rPr>
      </w:pPr>
      <w:r w:rsidRPr="007C7B01">
        <w:rPr>
          <w:rFonts w:asciiTheme="majorBidi" w:hAnsiTheme="majorBidi" w:cstheme="majorBidi"/>
          <w:b/>
          <w:bCs/>
          <w:sz w:val="28"/>
          <w:szCs w:val="28"/>
        </w:rPr>
        <w:t xml:space="preserve">Keywords: </w:t>
      </w:r>
      <w:r w:rsidRPr="00D9009D">
        <w:rPr>
          <w:rFonts w:asciiTheme="majorBidi" w:hAnsiTheme="majorBidi" w:cstheme="majorBidi"/>
          <w:sz w:val="24"/>
          <w:szCs w:val="24"/>
        </w:rPr>
        <w:t>Writing, error, Written Corrective Feedback (WCF), technology</w:t>
      </w:r>
    </w:p>
    <w:p w14:paraId="573B9B48" w14:textId="77777777" w:rsidR="00613CCD" w:rsidRPr="00DE067E" w:rsidRDefault="001A0BAB" w:rsidP="004D0415">
      <w:pPr>
        <w:spacing w:line="276" w:lineRule="auto"/>
        <w:ind w:firstLine="0"/>
        <w:rPr>
          <w:rFonts w:asciiTheme="majorBidi" w:hAnsiTheme="majorBidi" w:cstheme="majorBidi"/>
          <w:b/>
          <w:bCs/>
          <w:sz w:val="28"/>
          <w:szCs w:val="28"/>
        </w:rPr>
      </w:pPr>
      <w:r w:rsidRPr="00DE067E">
        <w:rPr>
          <w:rFonts w:asciiTheme="majorBidi" w:hAnsiTheme="majorBidi" w:cstheme="majorBidi"/>
          <w:b/>
          <w:bCs/>
          <w:sz w:val="28"/>
          <w:szCs w:val="28"/>
        </w:rPr>
        <w:t>Introduction</w:t>
      </w:r>
    </w:p>
    <w:p w14:paraId="24C10E1F" w14:textId="03A9A015" w:rsidR="00BE7D40" w:rsidRPr="00B741FA" w:rsidRDefault="00086F77" w:rsidP="004D0415">
      <w:pPr>
        <w:spacing w:line="276" w:lineRule="auto"/>
        <w:ind w:firstLine="0"/>
        <w:jc w:val="both"/>
        <w:rPr>
          <w:rFonts w:asciiTheme="majorBidi" w:hAnsiTheme="majorBidi" w:cstheme="majorBidi"/>
          <w:sz w:val="24"/>
          <w:szCs w:val="24"/>
        </w:rPr>
      </w:pPr>
      <w:r w:rsidRPr="000114DF">
        <w:rPr>
          <w:rFonts w:asciiTheme="majorBidi" w:hAnsiTheme="majorBidi" w:cstheme="majorBidi"/>
          <w:sz w:val="24"/>
          <w:szCs w:val="24"/>
        </w:rPr>
        <w:t>Writin</w:t>
      </w:r>
      <w:r w:rsidR="00AF3DE8">
        <w:rPr>
          <w:rFonts w:asciiTheme="majorBidi" w:hAnsiTheme="majorBidi" w:cstheme="majorBidi"/>
          <w:sz w:val="24"/>
          <w:szCs w:val="24"/>
        </w:rPr>
        <w:t>g</w:t>
      </w:r>
      <w:r w:rsidRPr="000114DF">
        <w:rPr>
          <w:rFonts w:asciiTheme="majorBidi" w:hAnsiTheme="majorBidi" w:cstheme="majorBidi"/>
          <w:sz w:val="24"/>
          <w:szCs w:val="24"/>
        </w:rPr>
        <w:t xml:space="preserve"> is an important skill (Brown &amp; Lee, 2015)</w:t>
      </w:r>
      <w:r w:rsidR="008A5AF7" w:rsidRPr="000114DF">
        <w:rPr>
          <w:rFonts w:asciiTheme="majorBidi" w:hAnsiTheme="majorBidi" w:cstheme="majorBidi"/>
          <w:sz w:val="24"/>
          <w:szCs w:val="24"/>
        </w:rPr>
        <w:t>,</w:t>
      </w:r>
      <w:r w:rsidRPr="000114DF">
        <w:rPr>
          <w:rFonts w:asciiTheme="majorBidi" w:hAnsiTheme="majorBidi" w:cstheme="majorBidi"/>
          <w:sz w:val="24"/>
          <w:szCs w:val="24"/>
        </w:rPr>
        <w:t xml:space="preserve"> </w:t>
      </w:r>
      <w:r w:rsidR="008A5AF7" w:rsidRPr="000114DF">
        <w:rPr>
          <w:rFonts w:asciiTheme="majorBidi" w:hAnsiTheme="majorBidi" w:cstheme="majorBidi"/>
          <w:sz w:val="24"/>
          <w:szCs w:val="24"/>
        </w:rPr>
        <w:t>as</w:t>
      </w:r>
      <w:r w:rsidRPr="000114DF">
        <w:rPr>
          <w:rFonts w:asciiTheme="majorBidi" w:hAnsiTheme="majorBidi" w:cstheme="majorBidi"/>
          <w:sz w:val="24"/>
          <w:szCs w:val="24"/>
        </w:rPr>
        <w:t xml:space="preserve"> people express themselves and save information through it (Turkben, 2021). It is a type of discourse-based approach, which is essential for communicating messages to near or far, known or unknown readers. This kind of communication is vital in the modern world, whether in the form of paper and pencil writing or through computers and cellphones (Olshtain, 2014). Although we are less interested in composing during the IT era, writing at school is a way of life. Students should express themselves through writing to pass the course (Brown, 2001). They learn to write when they are part of a community, and teachers teach them how to write correctly (Brown &amp; Lee, 2015). </w:t>
      </w:r>
      <w:r w:rsidR="00120ED1" w:rsidRPr="000114DF">
        <w:rPr>
          <w:rFonts w:asciiTheme="majorBidi" w:hAnsiTheme="majorBidi" w:cstheme="majorBidi"/>
          <w:sz w:val="24"/>
          <w:szCs w:val="24"/>
        </w:rPr>
        <w:t xml:space="preserve">It is expected that the learners commit a lot of errors while they </w:t>
      </w:r>
      <w:r w:rsidR="008A5AF7" w:rsidRPr="000114DF">
        <w:rPr>
          <w:rFonts w:asciiTheme="majorBidi" w:hAnsiTheme="majorBidi" w:cstheme="majorBidi"/>
          <w:sz w:val="24"/>
          <w:szCs w:val="24"/>
        </w:rPr>
        <w:t>write</w:t>
      </w:r>
      <w:r w:rsidR="00120ED1" w:rsidRPr="000114DF">
        <w:rPr>
          <w:rFonts w:asciiTheme="majorBidi" w:hAnsiTheme="majorBidi" w:cstheme="majorBidi"/>
          <w:sz w:val="24"/>
          <w:szCs w:val="24"/>
        </w:rPr>
        <w:t xml:space="preserve">, thus teachers are responsible to eliminate the number of errors (Bozorgian &amp; Yazdani, 2021). </w:t>
      </w:r>
      <w:r w:rsidR="003428E2" w:rsidRPr="000114DF">
        <w:rPr>
          <w:rFonts w:asciiTheme="majorBidi" w:hAnsiTheme="majorBidi" w:cstheme="majorBidi"/>
          <w:sz w:val="24"/>
          <w:szCs w:val="24"/>
        </w:rPr>
        <w:t xml:space="preserve">Furthermore, language learners </w:t>
      </w:r>
      <w:r w:rsidR="003428E2" w:rsidRPr="000114DF">
        <w:rPr>
          <w:rFonts w:asciiTheme="majorBidi" w:hAnsiTheme="majorBidi" w:cstheme="majorBidi"/>
          <w:sz w:val="24"/>
          <w:szCs w:val="24"/>
        </w:rPr>
        <w:lastRenderedPageBreak/>
        <w:t>have a negative attitude toward writing, and asking them to write frustra</w:t>
      </w:r>
      <w:r w:rsidR="000114DF">
        <w:rPr>
          <w:rFonts w:asciiTheme="majorBidi" w:hAnsiTheme="majorBidi" w:cstheme="majorBidi"/>
          <w:sz w:val="24"/>
          <w:szCs w:val="24"/>
        </w:rPr>
        <w:t>tes them (Graham et al.,</w:t>
      </w:r>
      <w:r w:rsidR="003428E2" w:rsidRPr="000114DF">
        <w:rPr>
          <w:rFonts w:asciiTheme="majorBidi" w:hAnsiTheme="majorBidi" w:cstheme="majorBidi"/>
          <w:sz w:val="24"/>
          <w:szCs w:val="24"/>
        </w:rPr>
        <w:t xml:space="preserve"> 2005, as cited in Arindra &amp; Ardi, 2020). </w:t>
      </w:r>
      <w:r w:rsidRPr="000114DF">
        <w:rPr>
          <w:rFonts w:asciiTheme="majorBidi" w:hAnsiTheme="majorBidi" w:cstheme="majorBidi"/>
          <w:sz w:val="24"/>
          <w:szCs w:val="24"/>
        </w:rPr>
        <w:t>Concerning the challenging nature of L2 writing, Written Corrective Feedback (WCF) can help learners develop their writing ability (</w:t>
      </w:r>
      <w:r w:rsidRPr="00CD4B4A">
        <w:rPr>
          <w:rFonts w:asciiTheme="majorBidi" w:hAnsiTheme="majorBidi" w:cstheme="majorBidi"/>
          <w:sz w:val="24"/>
          <w:szCs w:val="24"/>
        </w:rPr>
        <w:t>Alshahrani</w:t>
      </w:r>
      <w:r w:rsidRPr="000114DF">
        <w:rPr>
          <w:rFonts w:asciiTheme="majorBidi" w:hAnsiTheme="majorBidi" w:cstheme="majorBidi"/>
          <w:sz w:val="24"/>
          <w:szCs w:val="24"/>
        </w:rPr>
        <w:t xml:space="preserve"> &amp; Storch, 2014)</w:t>
      </w:r>
      <w:r w:rsidR="00681D74">
        <w:rPr>
          <w:rFonts w:asciiTheme="majorBidi" w:hAnsiTheme="majorBidi" w:cstheme="majorBidi"/>
          <w:sz w:val="24"/>
          <w:szCs w:val="24"/>
        </w:rPr>
        <w:t xml:space="preserve"> because it </w:t>
      </w:r>
      <w:r w:rsidRPr="000114DF">
        <w:rPr>
          <w:rFonts w:asciiTheme="majorBidi" w:hAnsiTheme="majorBidi" w:cstheme="majorBidi"/>
          <w:sz w:val="24"/>
          <w:szCs w:val="24"/>
        </w:rPr>
        <w:t>improve</w:t>
      </w:r>
      <w:r w:rsidR="005822D0" w:rsidRPr="000114DF">
        <w:rPr>
          <w:rFonts w:asciiTheme="majorBidi" w:hAnsiTheme="majorBidi" w:cstheme="majorBidi"/>
          <w:sz w:val="24"/>
          <w:szCs w:val="24"/>
        </w:rPr>
        <w:t>s</w:t>
      </w:r>
      <w:r w:rsidRPr="000114DF">
        <w:rPr>
          <w:rFonts w:asciiTheme="majorBidi" w:hAnsiTheme="majorBidi" w:cstheme="majorBidi"/>
          <w:sz w:val="24"/>
          <w:szCs w:val="24"/>
        </w:rPr>
        <w:t xml:space="preserve"> the linguistic accuracy of </w:t>
      </w:r>
      <w:r w:rsidR="004670FE" w:rsidRPr="000114DF">
        <w:rPr>
          <w:rFonts w:asciiTheme="majorBidi" w:hAnsiTheme="majorBidi" w:cstheme="majorBidi"/>
          <w:sz w:val="24"/>
          <w:szCs w:val="24"/>
        </w:rPr>
        <w:t xml:space="preserve">students’ </w:t>
      </w:r>
      <w:r w:rsidR="00C419BC" w:rsidRPr="000114DF">
        <w:rPr>
          <w:rFonts w:asciiTheme="majorBidi" w:hAnsiTheme="majorBidi" w:cstheme="majorBidi"/>
          <w:sz w:val="24"/>
          <w:szCs w:val="24"/>
        </w:rPr>
        <w:t>written products</w:t>
      </w:r>
      <w:r w:rsidRPr="000114DF">
        <w:rPr>
          <w:rFonts w:asciiTheme="majorBidi" w:hAnsiTheme="majorBidi" w:cstheme="majorBidi"/>
          <w:sz w:val="24"/>
          <w:szCs w:val="24"/>
        </w:rPr>
        <w:t xml:space="preserve"> (</w:t>
      </w:r>
      <w:r w:rsidRPr="0064247D">
        <w:rPr>
          <w:rFonts w:asciiTheme="majorBidi" w:hAnsiTheme="majorBidi" w:cstheme="majorBidi"/>
          <w:sz w:val="24"/>
          <w:szCs w:val="24"/>
        </w:rPr>
        <w:t>E</w:t>
      </w:r>
      <w:r w:rsidR="00CD5366" w:rsidRPr="0064247D">
        <w:rPr>
          <w:rFonts w:asciiTheme="majorBidi" w:hAnsiTheme="majorBidi" w:cstheme="majorBidi"/>
          <w:sz w:val="24"/>
          <w:szCs w:val="24"/>
        </w:rPr>
        <w:t>llis</w:t>
      </w:r>
      <w:r w:rsidR="00CD5366" w:rsidRPr="000114DF">
        <w:rPr>
          <w:rFonts w:asciiTheme="majorBidi" w:hAnsiTheme="majorBidi" w:cstheme="majorBidi"/>
          <w:sz w:val="24"/>
          <w:szCs w:val="24"/>
        </w:rPr>
        <w:t>, 2009).</w:t>
      </w:r>
    </w:p>
    <w:p w14:paraId="1D47837F" w14:textId="77777777" w:rsidR="00B2334F" w:rsidRPr="00B741FA" w:rsidRDefault="00710AC6" w:rsidP="004D0415">
      <w:pPr>
        <w:spacing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The purpose of this literature review article is to summarize the </w:t>
      </w:r>
      <w:r w:rsidR="00C87E41" w:rsidRPr="00B741FA">
        <w:rPr>
          <w:rFonts w:asciiTheme="majorBidi" w:hAnsiTheme="majorBidi" w:cstheme="majorBidi"/>
          <w:sz w:val="24"/>
          <w:szCs w:val="24"/>
        </w:rPr>
        <w:t>essential</w:t>
      </w:r>
      <w:r w:rsidRPr="00B741FA">
        <w:rPr>
          <w:rFonts w:asciiTheme="majorBidi" w:hAnsiTheme="majorBidi" w:cstheme="majorBidi"/>
          <w:sz w:val="24"/>
          <w:szCs w:val="24"/>
        </w:rPr>
        <w:t xml:space="preserve"> points related to </w:t>
      </w:r>
      <w:r w:rsidR="00C87E41" w:rsidRPr="00B741FA">
        <w:rPr>
          <w:rFonts w:asciiTheme="majorBidi" w:hAnsiTheme="majorBidi" w:cstheme="majorBidi"/>
          <w:sz w:val="24"/>
          <w:szCs w:val="24"/>
        </w:rPr>
        <w:t>WCF</w:t>
      </w:r>
      <w:r w:rsidR="004C5426" w:rsidRPr="00B741FA">
        <w:rPr>
          <w:rFonts w:asciiTheme="majorBidi" w:hAnsiTheme="majorBidi" w:cstheme="majorBidi"/>
          <w:sz w:val="24"/>
          <w:szCs w:val="24"/>
        </w:rPr>
        <w:t xml:space="preserve"> </w:t>
      </w:r>
      <w:r w:rsidR="005D077D" w:rsidRPr="00B741FA">
        <w:rPr>
          <w:rFonts w:asciiTheme="majorBidi" w:hAnsiTheme="majorBidi" w:cstheme="majorBidi"/>
          <w:sz w:val="24"/>
          <w:szCs w:val="24"/>
        </w:rPr>
        <w:t>i</w:t>
      </w:r>
      <w:r w:rsidR="009637ED" w:rsidRPr="00B741FA">
        <w:rPr>
          <w:rFonts w:asciiTheme="majorBidi" w:hAnsiTheme="majorBidi" w:cstheme="majorBidi"/>
          <w:sz w:val="24"/>
          <w:szCs w:val="24"/>
        </w:rPr>
        <w:t>n light of using technology</w:t>
      </w:r>
      <w:r w:rsidR="00B2334F" w:rsidRPr="00B741FA">
        <w:rPr>
          <w:rFonts w:asciiTheme="majorBidi" w:hAnsiTheme="majorBidi" w:cstheme="majorBidi"/>
          <w:sz w:val="24"/>
          <w:szCs w:val="24"/>
        </w:rPr>
        <w:t xml:space="preserve"> and identifying the mentioned gaps in previous studies.</w:t>
      </w:r>
      <w:r w:rsidR="004E0DF8" w:rsidRPr="00B741FA">
        <w:rPr>
          <w:rFonts w:asciiTheme="majorBidi" w:hAnsiTheme="majorBidi" w:cstheme="majorBidi"/>
          <w:sz w:val="24"/>
          <w:szCs w:val="24"/>
        </w:rPr>
        <w:t xml:space="preserve"> </w:t>
      </w:r>
    </w:p>
    <w:p w14:paraId="5B8C5682" w14:textId="77777777" w:rsidR="00710AC6" w:rsidRPr="00B741FA" w:rsidRDefault="00B2334F" w:rsidP="004D0415">
      <w:pPr>
        <w:spacing w:line="276" w:lineRule="auto"/>
        <w:jc w:val="both"/>
        <w:rPr>
          <w:rFonts w:asciiTheme="majorBidi" w:hAnsiTheme="majorBidi" w:cstheme="majorBidi"/>
          <w:sz w:val="24"/>
          <w:szCs w:val="24"/>
        </w:rPr>
      </w:pPr>
      <w:r w:rsidRPr="00B741FA">
        <w:rPr>
          <w:rFonts w:asciiTheme="majorBidi" w:hAnsiTheme="majorBidi" w:cstheme="majorBidi"/>
          <w:sz w:val="24"/>
          <w:szCs w:val="24"/>
        </w:rPr>
        <w:t>T</w:t>
      </w:r>
      <w:r w:rsidR="00826508" w:rsidRPr="00B741FA">
        <w:rPr>
          <w:rFonts w:asciiTheme="majorBidi" w:hAnsiTheme="majorBidi" w:cstheme="majorBidi"/>
          <w:sz w:val="24"/>
          <w:szCs w:val="24"/>
        </w:rPr>
        <w:t>h</w:t>
      </w:r>
      <w:r w:rsidRPr="00B741FA">
        <w:rPr>
          <w:rFonts w:asciiTheme="majorBidi" w:hAnsiTheme="majorBidi" w:cstheme="majorBidi"/>
          <w:sz w:val="24"/>
          <w:szCs w:val="24"/>
        </w:rPr>
        <w:t xml:space="preserve">is study </w:t>
      </w:r>
      <w:r w:rsidR="0068437C" w:rsidRPr="00B741FA">
        <w:rPr>
          <w:rFonts w:asciiTheme="majorBidi" w:hAnsiTheme="majorBidi" w:cstheme="majorBidi"/>
          <w:sz w:val="24"/>
          <w:szCs w:val="24"/>
        </w:rPr>
        <w:t xml:space="preserve">has some benefits both for teachers and </w:t>
      </w:r>
      <w:r w:rsidR="00F93BE2" w:rsidRPr="00B741FA">
        <w:rPr>
          <w:rFonts w:asciiTheme="majorBidi" w:hAnsiTheme="majorBidi" w:cstheme="majorBidi"/>
          <w:sz w:val="24"/>
          <w:szCs w:val="24"/>
        </w:rPr>
        <w:t>teacher educators</w:t>
      </w:r>
      <w:r w:rsidR="0068437C" w:rsidRPr="00B741FA">
        <w:rPr>
          <w:rFonts w:asciiTheme="majorBidi" w:hAnsiTheme="majorBidi" w:cstheme="majorBidi"/>
          <w:sz w:val="24"/>
          <w:szCs w:val="24"/>
        </w:rPr>
        <w:t xml:space="preserve">. </w:t>
      </w:r>
      <w:r w:rsidR="00A24D62" w:rsidRPr="00B741FA">
        <w:rPr>
          <w:rFonts w:asciiTheme="majorBidi" w:hAnsiTheme="majorBidi" w:cstheme="majorBidi"/>
          <w:sz w:val="24"/>
          <w:szCs w:val="24"/>
        </w:rPr>
        <w:t xml:space="preserve">As the class sizes are typically large in Iran and language teachers are required to teach in many classes, they do not have enough time to focus </w:t>
      </w:r>
      <w:r w:rsidR="004F040A" w:rsidRPr="00B741FA">
        <w:rPr>
          <w:rFonts w:asciiTheme="majorBidi" w:hAnsiTheme="majorBidi" w:cstheme="majorBidi"/>
          <w:sz w:val="24"/>
          <w:szCs w:val="24"/>
        </w:rPr>
        <w:t>exclusively</w:t>
      </w:r>
      <w:r w:rsidR="00A24D62" w:rsidRPr="00B741FA">
        <w:rPr>
          <w:rFonts w:asciiTheme="majorBidi" w:hAnsiTheme="majorBidi" w:cstheme="majorBidi"/>
          <w:sz w:val="24"/>
          <w:szCs w:val="24"/>
        </w:rPr>
        <w:t xml:space="preserve"> on students’ writings. Moreover, it imposes a heavy workload on teachers to provide feedback on every single error</w:t>
      </w:r>
      <w:r w:rsidR="00452049" w:rsidRPr="00B741FA">
        <w:rPr>
          <w:rFonts w:asciiTheme="majorBidi" w:hAnsiTheme="majorBidi" w:cstheme="majorBidi"/>
          <w:sz w:val="24"/>
          <w:szCs w:val="24"/>
        </w:rPr>
        <w:t xml:space="preserve">. Thus, this literature review can help </w:t>
      </w:r>
      <w:r w:rsidR="009C6C49" w:rsidRPr="00B741FA">
        <w:rPr>
          <w:rFonts w:asciiTheme="majorBidi" w:hAnsiTheme="majorBidi" w:cstheme="majorBidi"/>
          <w:sz w:val="24"/>
          <w:szCs w:val="24"/>
        </w:rPr>
        <w:t xml:space="preserve">teachers </w:t>
      </w:r>
      <w:r w:rsidR="007B5FD3" w:rsidRPr="00B741FA">
        <w:rPr>
          <w:rFonts w:asciiTheme="majorBidi" w:hAnsiTheme="majorBidi" w:cstheme="majorBidi"/>
          <w:sz w:val="24"/>
          <w:szCs w:val="24"/>
        </w:rPr>
        <w:t xml:space="preserve">understand what kind of error should be corrected and </w:t>
      </w:r>
      <w:r w:rsidR="00FD2DD8">
        <w:rPr>
          <w:rFonts w:asciiTheme="majorBidi" w:hAnsiTheme="majorBidi" w:cstheme="majorBidi"/>
          <w:sz w:val="24"/>
          <w:szCs w:val="24"/>
        </w:rPr>
        <w:t>how</w:t>
      </w:r>
      <w:r w:rsidR="004D3D80" w:rsidRPr="00B741FA">
        <w:rPr>
          <w:rFonts w:asciiTheme="majorBidi" w:hAnsiTheme="majorBidi" w:cstheme="majorBidi"/>
          <w:sz w:val="24"/>
          <w:szCs w:val="24"/>
        </w:rPr>
        <w:t xml:space="preserve"> to reduce their workload</w:t>
      </w:r>
      <w:r w:rsidR="007B5FD3" w:rsidRPr="00B741FA">
        <w:rPr>
          <w:rFonts w:asciiTheme="majorBidi" w:hAnsiTheme="majorBidi" w:cstheme="majorBidi"/>
          <w:sz w:val="24"/>
          <w:szCs w:val="24"/>
        </w:rPr>
        <w:t>.</w:t>
      </w:r>
      <w:r w:rsidR="00F93BE2" w:rsidRPr="00B741FA">
        <w:rPr>
          <w:rFonts w:asciiTheme="majorBidi" w:hAnsiTheme="majorBidi" w:cstheme="majorBidi"/>
          <w:sz w:val="24"/>
          <w:szCs w:val="24"/>
        </w:rPr>
        <w:t xml:space="preserve"> Considering teacher educators, they can use this study to inform the teachers and student-teachers about WCF</w:t>
      </w:r>
      <w:r w:rsidR="004B3E81" w:rsidRPr="00B741FA">
        <w:rPr>
          <w:rFonts w:asciiTheme="majorBidi" w:hAnsiTheme="majorBidi" w:cstheme="majorBidi"/>
          <w:sz w:val="24"/>
          <w:szCs w:val="24"/>
        </w:rPr>
        <w:t xml:space="preserve"> and prepare them to provide the most effective type of feedback to the students. </w:t>
      </w:r>
    </w:p>
    <w:p w14:paraId="05ECAB11" w14:textId="77777777" w:rsidR="00BA50B1" w:rsidRPr="00485F94" w:rsidRDefault="00862623" w:rsidP="004D0415">
      <w:pPr>
        <w:spacing w:line="276" w:lineRule="auto"/>
        <w:ind w:firstLine="0"/>
        <w:jc w:val="both"/>
        <w:rPr>
          <w:rFonts w:asciiTheme="majorBidi" w:hAnsiTheme="majorBidi" w:cstheme="majorBidi"/>
          <w:b/>
          <w:bCs/>
          <w:sz w:val="24"/>
          <w:szCs w:val="24"/>
        </w:rPr>
      </w:pPr>
      <w:r w:rsidRPr="00485F94">
        <w:rPr>
          <w:rFonts w:asciiTheme="majorBidi" w:hAnsiTheme="majorBidi" w:cstheme="majorBidi"/>
          <w:b/>
          <w:bCs/>
          <w:sz w:val="24"/>
          <w:szCs w:val="24"/>
        </w:rPr>
        <w:t>Writing</w:t>
      </w:r>
    </w:p>
    <w:p w14:paraId="636B537C" w14:textId="547B7579" w:rsidR="00016375" w:rsidRPr="00B741FA" w:rsidRDefault="00932B1C" w:rsidP="004D0415">
      <w:pPr>
        <w:spacing w:after="200" w:line="276" w:lineRule="auto"/>
        <w:ind w:firstLine="0"/>
        <w:jc w:val="both"/>
        <w:rPr>
          <w:rFonts w:asciiTheme="majorBidi" w:hAnsiTheme="majorBidi" w:cstheme="majorBidi"/>
          <w:sz w:val="24"/>
          <w:szCs w:val="24"/>
        </w:rPr>
      </w:pPr>
      <w:r>
        <w:rPr>
          <w:rFonts w:asciiTheme="majorBidi" w:hAnsiTheme="majorBidi" w:cstheme="majorBidi"/>
          <w:sz w:val="24"/>
          <w:szCs w:val="24"/>
        </w:rPr>
        <w:t>Scholars believe</w:t>
      </w:r>
      <w:r w:rsidR="00BE5142" w:rsidRPr="00B741FA">
        <w:rPr>
          <w:rFonts w:asciiTheme="majorBidi" w:hAnsiTheme="majorBidi" w:cstheme="majorBidi"/>
          <w:sz w:val="24"/>
          <w:szCs w:val="24"/>
        </w:rPr>
        <w:t xml:space="preserve"> that </w:t>
      </w:r>
      <w:r w:rsidR="00616E35" w:rsidRPr="00B741FA">
        <w:rPr>
          <w:rFonts w:asciiTheme="majorBidi" w:hAnsiTheme="majorBidi" w:cstheme="majorBidi"/>
          <w:sz w:val="24"/>
          <w:szCs w:val="24"/>
        </w:rPr>
        <w:t>“</w:t>
      </w:r>
      <w:r w:rsidR="00BE5142" w:rsidRPr="00B741FA">
        <w:rPr>
          <w:rFonts w:asciiTheme="majorBidi" w:hAnsiTheme="majorBidi" w:cstheme="majorBidi"/>
          <w:sz w:val="24"/>
          <w:szCs w:val="24"/>
        </w:rPr>
        <w:t xml:space="preserve">writing is </w:t>
      </w:r>
      <w:r w:rsidR="00616E35" w:rsidRPr="00B741FA">
        <w:rPr>
          <w:rFonts w:asciiTheme="majorBidi" w:hAnsiTheme="majorBidi" w:cstheme="majorBidi"/>
          <w:sz w:val="24"/>
          <w:szCs w:val="24"/>
        </w:rPr>
        <w:t xml:space="preserve">a form of language production” </w:t>
      </w:r>
      <w:r w:rsidR="00602E3A" w:rsidRPr="00B741FA">
        <w:rPr>
          <w:rFonts w:asciiTheme="majorBidi" w:hAnsiTheme="majorBidi" w:cstheme="majorBidi"/>
          <w:sz w:val="24"/>
          <w:szCs w:val="24"/>
        </w:rPr>
        <w:t>(</w:t>
      </w:r>
      <w:r w:rsidR="00602E3A" w:rsidRPr="0064247D">
        <w:rPr>
          <w:rFonts w:asciiTheme="majorBidi" w:hAnsiTheme="majorBidi" w:cstheme="majorBidi"/>
          <w:sz w:val="24"/>
          <w:szCs w:val="24"/>
        </w:rPr>
        <w:t>Ferris</w:t>
      </w:r>
      <w:r w:rsidR="00602E3A" w:rsidRPr="00B741FA">
        <w:rPr>
          <w:rFonts w:asciiTheme="majorBidi" w:hAnsiTheme="majorBidi" w:cstheme="majorBidi"/>
          <w:sz w:val="24"/>
          <w:szCs w:val="24"/>
        </w:rPr>
        <w:t xml:space="preserve">, 2010, p. 182). </w:t>
      </w:r>
      <w:r w:rsidR="00BE5142" w:rsidRPr="00B741FA">
        <w:rPr>
          <w:rFonts w:asciiTheme="majorBidi" w:hAnsiTheme="majorBidi" w:cstheme="majorBidi"/>
          <w:sz w:val="24"/>
          <w:szCs w:val="24"/>
        </w:rPr>
        <w:t>In this view, writing</w:t>
      </w:r>
      <w:r w:rsidR="00602E3A" w:rsidRPr="00B741FA">
        <w:rPr>
          <w:rFonts w:asciiTheme="majorBidi" w:hAnsiTheme="majorBidi" w:cstheme="majorBidi"/>
          <w:sz w:val="24"/>
          <w:szCs w:val="24"/>
        </w:rPr>
        <w:t xml:space="preserve"> can be defined as organizing emotions, information and thoughts and using some meaningful symbols to put them on a piece of paper or other platforms (Zorbaz, 2010, as cited in Turkben, 2021). </w:t>
      </w:r>
      <w:r w:rsidR="003779DA" w:rsidRPr="00B741FA">
        <w:rPr>
          <w:rFonts w:asciiTheme="majorBidi" w:hAnsiTheme="majorBidi" w:cstheme="majorBidi"/>
          <w:sz w:val="24"/>
          <w:szCs w:val="24"/>
        </w:rPr>
        <w:t xml:space="preserve">As </w:t>
      </w:r>
      <w:r w:rsidR="003779DA" w:rsidRPr="006A000B">
        <w:rPr>
          <w:rFonts w:asciiTheme="majorBidi" w:hAnsiTheme="majorBidi" w:cstheme="majorBidi"/>
          <w:sz w:val="24"/>
          <w:szCs w:val="24"/>
        </w:rPr>
        <w:t>Bitchener</w:t>
      </w:r>
      <w:r w:rsidR="003779DA" w:rsidRPr="00B741FA">
        <w:rPr>
          <w:rFonts w:asciiTheme="majorBidi" w:hAnsiTheme="majorBidi" w:cstheme="majorBidi"/>
          <w:sz w:val="24"/>
          <w:szCs w:val="24"/>
        </w:rPr>
        <w:t xml:space="preserve"> and Storch (2016) mentioned, writing can be seen as the result of learning rather than the facilitator factor during learning process.</w:t>
      </w:r>
      <w:r w:rsidR="00A44587" w:rsidRPr="00B741FA">
        <w:rPr>
          <w:rFonts w:asciiTheme="majorBidi" w:hAnsiTheme="majorBidi" w:cstheme="majorBidi"/>
          <w:sz w:val="24"/>
          <w:szCs w:val="24"/>
        </w:rPr>
        <w:t xml:space="preserve"> </w:t>
      </w:r>
    </w:p>
    <w:p w14:paraId="276EB19C" w14:textId="692D9270" w:rsidR="00016375" w:rsidRPr="00B741FA" w:rsidRDefault="00BE7B07"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L</w:t>
      </w:r>
      <w:r w:rsidR="00A44587" w:rsidRPr="00B741FA">
        <w:rPr>
          <w:rFonts w:asciiTheme="majorBidi" w:hAnsiTheme="majorBidi" w:cstheme="majorBidi"/>
          <w:sz w:val="24"/>
          <w:szCs w:val="24"/>
        </w:rPr>
        <w:t>earning to write correctly</w:t>
      </w:r>
      <w:r w:rsidR="00D541B8" w:rsidRPr="00B741FA">
        <w:rPr>
          <w:rFonts w:asciiTheme="majorBidi" w:hAnsiTheme="majorBidi" w:cstheme="majorBidi"/>
          <w:sz w:val="24"/>
          <w:szCs w:val="24"/>
        </w:rPr>
        <w:t xml:space="preserve"> in English</w:t>
      </w:r>
      <w:r w:rsidR="00A44587" w:rsidRPr="00B741FA">
        <w:rPr>
          <w:rFonts w:asciiTheme="majorBidi" w:hAnsiTheme="majorBidi" w:cstheme="majorBidi"/>
          <w:sz w:val="24"/>
          <w:szCs w:val="24"/>
        </w:rPr>
        <w:t xml:space="preserve"> is a tough task especially for EFL learners. It needs a lot of time and effort for mastery (</w:t>
      </w:r>
      <w:r w:rsidR="00A44587" w:rsidRPr="006A000B">
        <w:rPr>
          <w:rFonts w:asciiTheme="majorBidi" w:hAnsiTheme="majorBidi" w:cstheme="majorBidi"/>
          <w:sz w:val="24"/>
          <w:szCs w:val="24"/>
        </w:rPr>
        <w:t>Biria</w:t>
      </w:r>
      <w:r w:rsidR="00A44587" w:rsidRPr="00B741FA">
        <w:rPr>
          <w:rFonts w:asciiTheme="majorBidi" w:hAnsiTheme="majorBidi" w:cstheme="majorBidi"/>
          <w:sz w:val="24"/>
          <w:szCs w:val="24"/>
        </w:rPr>
        <w:t xml:space="preserve"> &amp; Jafari, 2013). </w:t>
      </w:r>
      <w:r w:rsidR="00D541B8" w:rsidRPr="00B741FA">
        <w:rPr>
          <w:rFonts w:asciiTheme="majorBidi" w:hAnsiTheme="majorBidi" w:cstheme="majorBidi"/>
          <w:sz w:val="24"/>
          <w:szCs w:val="24"/>
        </w:rPr>
        <w:t xml:space="preserve">To teach writing, there </w:t>
      </w:r>
      <w:r w:rsidRPr="00B741FA">
        <w:rPr>
          <w:rFonts w:asciiTheme="majorBidi" w:hAnsiTheme="majorBidi" w:cstheme="majorBidi"/>
          <w:sz w:val="24"/>
          <w:szCs w:val="24"/>
        </w:rPr>
        <w:t>are three different approaches</w:t>
      </w:r>
      <w:r w:rsidR="000431C5" w:rsidRPr="00B741FA">
        <w:rPr>
          <w:rFonts w:asciiTheme="majorBidi" w:hAnsiTheme="majorBidi" w:cstheme="majorBidi"/>
          <w:sz w:val="24"/>
          <w:szCs w:val="24"/>
        </w:rPr>
        <w:t xml:space="preserve">. </w:t>
      </w:r>
      <w:r w:rsidRPr="00B741FA">
        <w:rPr>
          <w:rFonts w:asciiTheme="majorBidi" w:hAnsiTheme="majorBidi" w:cstheme="majorBidi"/>
          <w:sz w:val="24"/>
          <w:szCs w:val="24"/>
        </w:rPr>
        <w:t>The first approach is called product-based. In this approach, teachers pay attention to the final work of the students</w:t>
      </w:r>
      <w:r w:rsidR="00CC69F9" w:rsidRPr="00B741FA">
        <w:rPr>
          <w:rFonts w:asciiTheme="majorBidi" w:hAnsiTheme="majorBidi" w:cstheme="majorBidi"/>
          <w:sz w:val="24"/>
          <w:szCs w:val="24"/>
        </w:rPr>
        <w:t xml:space="preserve"> (Brown, 2001)</w:t>
      </w:r>
      <w:r w:rsidRPr="00B741FA">
        <w:rPr>
          <w:rFonts w:asciiTheme="majorBidi" w:hAnsiTheme="majorBidi" w:cstheme="majorBidi"/>
          <w:sz w:val="24"/>
          <w:szCs w:val="24"/>
        </w:rPr>
        <w:t xml:space="preserve">. They focus on especial parts of the students’ written products. They should have prescribed rhetorical style of English, appropriate grammar, and conventional format based on the audience’s view. </w:t>
      </w:r>
      <w:r w:rsidR="00CC69F9" w:rsidRPr="00B741FA">
        <w:rPr>
          <w:rFonts w:asciiTheme="majorBidi" w:hAnsiTheme="majorBidi" w:cstheme="majorBidi"/>
          <w:sz w:val="24"/>
          <w:szCs w:val="24"/>
        </w:rPr>
        <w:t>Thus, t</w:t>
      </w:r>
      <w:r w:rsidRPr="00B741FA">
        <w:rPr>
          <w:rFonts w:asciiTheme="majorBidi" w:hAnsiTheme="majorBidi" w:cstheme="majorBidi"/>
          <w:sz w:val="24"/>
          <w:szCs w:val="24"/>
        </w:rPr>
        <w:t>eachers g</w:t>
      </w:r>
      <w:r w:rsidR="00CC69F9" w:rsidRPr="00B741FA">
        <w:rPr>
          <w:rFonts w:asciiTheme="majorBidi" w:hAnsiTheme="majorBidi" w:cstheme="majorBidi"/>
          <w:sz w:val="24"/>
          <w:szCs w:val="24"/>
        </w:rPr>
        <w:t>ive</w:t>
      </w:r>
      <w:r w:rsidRPr="00B741FA">
        <w:rPr>
          <w:rFonts w:asciiTheme="majorBidi" w:hAnsiTheme="majorBidi" w:cstheme="majorBidi"/>
          <w:sz w:val="24"/>
          <w:szCs w:val="24"/>
        </w:rPr>
        <w:t xml:space="preserve"> a model to the students and the students’ works </w:t>
      </w:r>
      <w:r w:rsidR="00CC69F9" w:rsidRPr="00B741FA">
        <w:rPr>
          <w:rFonts w:asciiTheme="majorBidi" w:hAnsiTheme="majorBidi" w:cstheme="majorBidi"/>
          <w:sz w:val="24"/>
          <w:szCs w:val="24"/>
        </w:rPr>
        <w:t>are</w:t>
      </w:r>
      <w:r w:rsidRPr="00B741FA">
        <w:rPr>
          <w:rFonts w:asciiTheme="majorBidi" w:hAnsiTheme="majorBidi" w:cstheme="majorBidi"/>
          <w:sz w:val="24"/>
          <w:szCs w:val="24"/>
        </w:rPr>
        <w:t xml:space="preserve"> assessed based on the model in terms of content, organization, vocabulary, grammar, spelling</w:t>
      </w:r>
      <w:r w:rsidR="00530B36" w:rsidRPr="00B741FA">
        <w:rPr>
          <w:rFonts w:asciiTheme="majorBidi" w:hAnsiTheme="majorBidi" w:cstheme="majorBidi"/>
          <w:sz w:val="24"/>
          <w:szCs w:val="24"/>
        </w:rPr>
        <w:t>,</w:t>
      </w:r>
      <w:r w:rsidRPr="00B741FA">
        <w:rPr>
          <w:rFonts w:asciiTheme="majorBidi" w:hAnsiTheme="majorBidi" w:cstheme="majorBidi"/>
          <w:sz w:val="24"/>
          <w:szCs w:val="24"/>
        </w:rPr>
        <w:t xml:space="preserve"> and punctuation (Brown, 2001).</w:t>
      </w:r>
      <w:r w:rsidR="0007791B" w:rsidRPr="00B741FA">
        <w:rPr>
          <w:rFonts w:asciiTheme="majorBidi" w:hAnsiTheme="majorBidi" w:cstheme="majorBidi"/>
          <w:sz w:val="24"/>
          <w:szCs w:val="24"/>
        </w:rPr>
        <w:t xml:space="preserve"> The problem with </w:t>
      </w:r>
      <w:r w:rsidR="00530B36" w:rsidRPr="00B741FA">
        <w:rPr>
          <w:rFonts w:asciiTheme="majorBidi" w:hAnsiTheme="majorBidi" w:cstheme="majorBidi"/>
          <w:sz w:val="24"/>
          <w:szCs w:val="24"/>
        </w:rPr>
        <w:t xml:space="preserve">the </w:t>
      </w:r>
      <w:r w:rsidR="0007791B" w:rsidRPr="00B741FA">
        <w:rPr>
          <w:rFonts w:asciiTheme="majorBidi" w:hAnsiTheme="majorBidi" w:cstheme="majorBidi"/>
          <w:sz w:val="24"/>
          <w:szCs w:val="24"/>
        </w:rPr>
        <w:t>product-based approach is that it do</w:t>
      </w:r>
      <w:r w:rsidR="00530B36" w:rsidRPr="00B741FA">
        <w:rPr>
          <w:rFonts w:asciiTheme="majorBidi" w:hAnsiTheme="majorBidi" w:cstheme="majorBidi"/>
          <w:sz w:val="24"/>
          <w:szCs w:val="24"/>
        </w:rPr>
        <w:t>es</w:t>
      </w:r>
      <w:r w:rsidR="0007791B" w:rsidRPr="00B741FA">
        <w:rPr>
          <w:rFonts w:asciiTheme="majorBidi" w:hAnsiTheme="majorBidi" w:cstheme="majorBidi"/>
          <w:sz w:val="24"/>
          <w:szCs w:val="24"/>
        </w:rPr>
        <w:t xml:space="preserve"> not teach students how to learn, and focuses on the end rather than the means (</w:t>
      </w:r>
      <w:r w:rsidR="0007791B" w:rsidRPr="00BC1FBE">
        <w:rPr>
          <w:rFonts w:asciiTheme="majorBidi" w:hAnsiTheme="majorBidi" w:cstheme="majorBidi"/>
          <w:sz w:val="24"/>
          <w:szCs w:val="24"/>
        </w:rPr>
        <w:t>Richards</w:t>
      </w:r>
      <w:r w:rsidR="0007791B" w:rsidRPr="00B741FA">
        <w:rPr>
          <w:rFonts w:asciiTheme="majorBidi" w:hAnsiTheme="majorBidi" w:cstheme="majorBidi"/>
          <w:sz w:val="24"/>
          <w:szCs w:val="24"/>
        </w:rPr>
        <w:t xml:space="preserve">, 2015). The second approach is </w:t>
      </w:r>
      <w:r w:rsidR="00F31109" w:rsidRPr="00B741FA">
        <w:rPr>
          <w:rFonts w:asciiTheme="majorBidi" w:hAnsiTheme="majorBidi" w:cstheme="majorBidi"/>
          <w:sz w:val="24"/>
          <w:szCs w:val="24"/>
        </w:rPr>
        <w:t xml:space="preserve">the </w:t>
      </w:r>
      <w:r w:rsidR="0007791B" w:rsidRPr="00B741FA">
        <w:rPr>
          <w:rFonts w:asciiTheme="majorBidi" w:hAnsiTheme="majorBidi" w:cstheme="majorBidi"/>
          <w:sz w:val="24"/>
          <w:szCs w:val="24"/>
        </w:rPr>
        <w:t xml:space="preserve">process-based approach. Nowadays, teachers focus mainly on </w:t>
      </w:r>
      <w:r w:rsidR="00F31109" w:rsidRPr="00B741FA">
        <w:rPr>
          <w:rFonts w:asciiTheme="majorBidi" w:hAnsiTheme="majorBidi" w:cstheme="majorBidi"/>
          <w:sz w:val="24"/>
          <w:szCs w:val="24"/>
        </w:rPr>
        <w:t xml:space="preserve">the </w:t>
      </w:r>
      <w:r w:rsidR="0007791B" w:rsidRPr="00B741FA">
        <w:rPr>
          <w:rFonts w:asciiTheme="majorBidi" w:hAnsiTheme="majorBidi" w:cstheme="majorBidi"/>
          <w:sz w:val="24"/>
          <w:szCs w:val="24"/>
        </w:rPr>
        <w:t>process approach for instruction since learners are at the center of learning and they are creators of language (Brown, 2001).</w:t>
      </w:r>
      <w:r w:rsidR="00016375" w:rsidRPr="00B741FA">
        <w:rPr>
          <w:rFonts w:asciiTheme="majorBidi" w:hAnsiTheme="majorBidi" w:cstheme="majorBidi"/>
          <w:sz w:val="24"/>
          <w:szCs w:val="24"/>
        </w:rPr>
        <w:t xml:space="preserve"> </w:t>
      </w:r>
      <w:r w:rsidR="00F31109" w:rsidRPr="00B741FA">
        <w:rPr>
          <w:rFonts w:asciiTheme="majorBidi" w:hAnsiTheme="majorBidi" w:cstheme="majorBidi"/>
          <w:sz w:val="24"/>
          <w:szCs w:val="24"/>
        </w:rPr>
        <w:t>The p</w:t>
      </w:r>
      <w:r w:rsidR="00016375" w:rsidRPr="00B741FA">
        <w:rPr>
          <w:rFonts w:asciiTheme="majorBidi" w:hAnsiTheme="majorBidi" w:cstheme="majorBidi"/>
          <w:sz w:val="24"/>
          <w:szCs w:val="24"/>
        </w:rPr>
        <w:t xml:space="preserve">rocess approach focuses on the process of writing that leads </w:t>
      </w:r>
      <w:r w:rsidR="00D87D9B" w:rsidRPr="00B741FA">
        <w:rPr>
          <w:rFonts w:asciiTheme="majorBidi" w:hAnsiTheme="majorBidi" w:cstheme="majorBidi"/>
          <w:sz w:val="24"/>
          <w:szCs w:val="24"/>
        </w:rPr>
        <w:t xml:space="preserve">students </w:t>
      </w:r>
      <w:r w:rsidR="00016375" w:rsidRPr="00B741FA">
        <w:rPr>
          <w:rFonts w:asciiTheme="majorBidi" w:hAnsiTheme="majorBidi" w:cstheme="majorBidi"/>
          <w:sz w:val="24"/>
          <w:szCs w:val="24"/>
        </w:rPr>
        <w:t>to the final product</w:t>
      </w:r>
      <w:r w:rsidR="000431C5" w:rsidRPr="00B741FA">
        <w:rPr>
          <w:rFonts w:asciiTheme="majorBidi" w:hAnsiTheme="majorBidi" w:cstheme="majorBidi"/>
          <w:sz w:val="24"/>
          <w:szCs w:val="24"/>
        </w:rPr>
        <w:t xml:space="preserve"> (</w:t>
      </w:r>
      <w:r w:rsidR="000431C5" w:rsidRPr="00BC1FBE">
        <w:rPr>
          <w:rFonts w:asciiTheme="majorBidi" w:hAnsiTheme="majorBidi" w:cstheme="majorBidi"/>
          <w:sz w:val="24"/>
          <w:szCs w:val="24"/>
        </w:rPr>
        <w:t>Shih</w:t>
      </w:r>
      <w:r w:rsidR="000431C5" w:rsidRPr="00B741FA">
        <w:rPr>
          <w:rFonts w:asciiTheme="majorBidi" w:hAnsiTheme="majorBidi" w:cstheme="majorBidi"/>
          <w:sz w:val="24"/>
          <w:szCs w:val="24"/>
        </w:rPr>
        <w:t>, 1986).</w:t>
      </w:r>
      <w:r w:rsidR="00016375" w:rsidRPr="00B741FA">
        <w:rPr>
          <w:rFonts w:asciiTheme="majorBidi" w:hAnsiTheme="majorBidi" w:cstheme="majorBidi"/>
          <w:sz w:val="24"/>
          <w:szCs w:val="24"/>
        </w:rPr>
        <w:t xml:space="preserve"> Students are given enough time to write their drafts and discover what they want to say. Then, teacher or peer feedback is provided on their written products to express the intended meaning clearly (Shih, 1986).</w:t>
      </w:r>
      <w:r w:rsidR="00D87D9B" w:rsidRPr="00B741FA">
        <w:rPr>
          <w:rFonts w:asciiTheme="majorBidi" w:hAnsiTheme="majorBidi" w:cstheme="majorBidi"/>
          <w:sz w:val="24"/>
          <w:szCs w:val="24"/>
        </w:rPr>
        <w:t xml:space="preserve"> </w:t>
      </w:r>
      <w:r w:rsidR="0027459F" w:rsidRPr="00B741FA">
        <w:rPr>
          <w:rFonts w:asciiTheme="majorBidi" w:hAnsiTheme="majorBidi" w:cstheme="majorBidi"/>
          <w:sz w:val="24"/>
          <w:szCs w:val="24"/>
        </w:rPr>
        <w:t>It tries to reveal how students think, what they do during writing, and what are the characteristics of the writing process based on written products</w:t>
      </w:r>
      <w:r w:rsidR="000431C5" w:rsidRPr="00B741FA">
        <w:rPr>
          <w:rFonts w:asciiTheme="majorBidi" w:hAnsiTheme="majorBidi" w:cstheme="majorBidi"/>
          <w:sz w:val="24"/>
          <w:szCs w:val="24"/>
        </w:rPr>
        <w:t xml:space="preserve"> (Kaldırım, 2014, as cited in </w:t>
      </w:r>
      <w:r w:rsidR="000431C5" w:rsidRPr="00B741FA">
        <w:rPr>
          <w:rFonts w:asciiTheme="majorBidi" w:hAnsiTheme="majorBidi" w:cstheme="majorBidi"/>
          <w:sz w:val="24"/>
          <w:szCs w:val="24"/>
        </w:rPr>
        <w:lastRenderedPageBreak/>
        <w:t>Turkben, 2021)</w:t>
      </w:r>
      <w:r w:rsidR="0027459F" w:rsidRPr="00B741FA">
        <w:rPr>
          <w:rFonts w:asciiTheme="majorBidi" w:hAnsiTheme="majorBidi" w:cstheme="majorBidi"/>
          <w:sz w:val="24"/>
          <w:szCs w:val="24"/>
        </w:rPr>
        <w:t xml:space="preserve">. Constructivist learning theory claims that the goal of this approach is to organize </w:t>
      </w:r>
      <w:r w:rsidR="00F31109" w:rsidRPr="00B741FA">
        <w:rPr>
          <w:rFonts w:asciiTheme="majorBidi" w:hAnsiTheme="majorBidi" w:cstheme="majorBidi"/>
          <w:sz w:val="24"/>
          <w:szCs w:val="24"/>
        </w:rPr>
        <w:t xml:space="preserve">the </w:t>
      </w:r>
      <w:r w:rsidR="0027459F" w:rsidRPr="00B741FA">
        <w:rPr>
          <w:rFonts w:asciiTheme="majorBidi" w:hAnsiTheme="majorBidi" w:cstheme="majorBidi"/>
          <w:sz w:val="24"/>
          <w:szCs w:val="24"/>
        </w:rPr>
        <w:t xml:space="preserve">writing process with </w:t>
      </w:r>
      <w:r w:rsidR="00F31109" w:rsidRPr="00B741FA">
        <w:rPr>
          <w:rFonts w:asciiTheme="majorBidi" w:hAnsiTheme="majorBidi" w:cstheme="majorBidi"/>
          <w:sz w:val="24"/>
          <w:szCs w:val="24"/>
        </w:rPr>
        <w:t xml:space="preserve">the </w:t>
      </w:r>
      <w:r w:rsidR="0027459F" w:rsidRPr="00B741FA">
        <w:rPr>
          <w:rFonts w:asciiTheme="majorBidi" w:hAnsiTheme="majorBidi" w:cstheme="majorBidi"/>
          <w:sz w:val="24"/>
          <w:szCs w:val="24"/>
        </w:rPr>
        <w:t xml:space="preserve">cognitive support of teachers (Kaldırım, 2014, as cited in Turkben, 2021). </w:t>
      </w:r>
      <w:r w:rsidR="00C95554" w:rsidRPr="00B741FA">
        <w:rPr>
          <w:rFonts w:asciiTheme="majorBidi" w:hAnsiTheme="majorBidi" w:cstheme="majorBidi"/>
          <w:sz w:val="24"/>
          <w:szCs w:val="24"/>
        </w:rPr>
        <w:t xml:space="preserve">There is a limitation for this approach since some people believe that </w:t>
      </w:r>
      <w:r w:rsidR="00F31109" w:rsidRPr="00B741FA">
        <w:rPr>
          <w:rFonts w:asciiTheme="majorBidi" w:hAnsiTheme="majorBidi" w:cstheme="majorBidi"/>
          <w:sz w:val="24"/>
          <w:szCs w:val="24"/>
        </w:rPr>
        <w:t xml:space="preserve">the </w:t>
      </w:r>
      <w:r w:rsidR="00C95554" w:rsidRPr="00B741FA">
        <w:rPr>
          <w:rFonts w:asciiTheme="majorBidi" w:hAnsiTheme="majorBidi" w:cstheme="majorBidi"/>
          <w:sz w:val="24"/>
          <w:szCs w:val="24"/>
        </w:rPr>
        <w:t>process-based approach is helpful for intermediate and advance</w:t>
      </w:r>
      <w:r w:rsidR="007B4F89">
        <w:rPr>
          <w:rFonts w:asciiTheme="majorBidi" w:hAnsiTheme="majorBidi" w:cstheme="majorBidi"/>
          <w:sz w:val="24"/>
          <w:szCs w:val="24"/>
        </w:rPr>
        <w:t>d</w:t>
      </w:r>
      <w:r w:rsidR="00C95554" w:rsidRPr="00B741FA">
        <w:rPr>
          <w:rFonts w:asciiTheme="majorBidi" w:hAnsiTheme="majorBidi" w:cstheme="majorBidi"/>
          <w:sz w:val="24"/>
          <w:szCs w:val="24"/>
        </w:rPr>
        <w:t xml:space="preserve"> level writers than beginners, as beginners need good models of writing (Richards, 2015).</w:t>
      </w:r>
      <w:r w:rsidR="00FA121E" w:rsidRPr="00B741FA">
        <w:rPr>
          <w:rFonts w:asciiTheme="majorBidi" w:hAnsiTheme="majorBidi" w:cstheme="majorBidi"/>
          <w:sz w:val="24"/>
          <w:szCs w:val="24"/>
        </w:rPr>
        <w:t xml:space="preserve"> The third approach is </w:t>
      </w:r>
      <w:r w:rsidR="00F31109" w:rsidRPr="00B741FA">
        <w:rPr>
          <w:rFonts w:asciiTheme="majorBidi" w:hAnsiTheme="majorBidi" w:cstheme="majorBidi"/>
          <w:sz w:val="24"/>
          <w:szCs w:val="24"/>
        </w:rPr>
        <w:t xml:space="preserve">the </w:t>
      </w:r>
      <w:r w:rsidR="00FA121E" w:rsidRPr="00B741FA">
        <w:rPr>
          <w:rFonts w:asciiTheme="majorBidi" w:hAnsiTheme="majorBidi" w:cstheme="majorBidi"/>
          <w:sz w:val="24"/>
          <w:szCs w:val="24"/>
        </w:rPr>
        <w:t>discourse and genre approach. This approach is mainly used for academic or professional purposes (Richards, 2015). In this approach, writing involves a complicated relationship between writer, reader, an</w:t>
      </w:r>
      <w:r w:rsidR="00741793" w:rsidRPr="00B741FA">
        <w:rPr>
          <w:rFonts w:asciiTheme="majorBidi" w:hAnsiTheme="majorBidi" w:cstheme="majorBidi"/>
          <w:sz w:val="24"/>
          <w:szCs w:val="24"/>
        </w:rPr>
        <w:t xml:space="preserve">d the text. </w:t>
      </w:r>
      <w:r w:rsidR="00FA121E" w:rsidRPr="00B741FA">
        <w:rPr>
          <w:rFonts w:asciiTheme="majorBidi" w:hAnsiTheme="majorBidi" w:cstheme="majorBidi"/>
          <w:sz w:val="24"/>
          <w:szCs w:val="24"/>
        </w:rPr>
        <w:t>It considers social context (e.g. work, school), the participants that exist in each context, and the purposes people have for writing in different contexts. Social context explains what and how people write, participants constitute the discourse community, and discourse that is happening in that community constitutes a specific genre (Richards, 2015).</w:t>
      </w:r>
      <w:r w:rsidR="00C95554" w:rsidRPr="00B741FA">
        <w:rPr>
          <w:rFonts w:asciiTheme="majorBidi" w:hAnsiTheme="majorBidi" w:cstheme="majorBidi"/>
          <w:sz w:val="24"/>
          <w:szCs w:val="24"/>
        </w:rPr>
        <w:t xml:space="preserve"> </w:t>
      </w:r>
      <w:r w:rsidR="00D87D9B" w:rsidRPr="00B741FA">
        <w:rPr>
          <w:rFonts w:asciiTheme="majorBidi" w:hAnsiTheme="majorBidi" w:cstheme="majorBidi"/>
          <w:sz w:val="24"/>
          <w:szCs w:val="24"/>
        </w:rPr>
        <w:t xml:space="preserve"> </w:t>
      </w:r>
      <w:r w:rsidR="00016375" w:rsidRPr="00B741FA">
        <w:rPr>
          <w:rFonts w:asciiTheme="majorBidi" w:hAnsiTheme="majorBidi" w:cstheme="majorBidi"/>
          <w:sz w:val="24"/>
          <w:szCs w:val="24"/>
        </w:rPr>
        <w:t xml:space="preserve"> </w:t>
      </w:r>
    </w:p>
    <w:p w14:paraId="5CA08749" w14:textId="77777777" w:rsidR="00FA121E" w:rsidRPr="00B741FA" w:rsidRDefault="001F46F4"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Writing is a</w:t>
      </w:r>
      <w:r w:rsidR="00FA121E" w:rsidRPr="00B741FA">
        <w:rPr>
          <w:rFonts w:asciiTheme="majorBidi" w:hAnsiTheme="majorBidi" w:cstheme="majorBidi"/>
          <w:sz w:val="24"/>
          <w:szCs w:val="24"/>
        </w:rPr>
        <w:t xml:space="preserve"> skill that is being neglected in Iran’s educational system (Biria &amp; Jafari, 2013). Therefore, </w:t>
      </w:r>
      <w:r w:rsidR="00E44E4D" w:rsidRPr="00B741FA">
        <w:rPr>
          <w:rFonts w:asciiTheme="majorBidi" w:hAnsiTheme="majorBidi" w:cstheme="majorBidi"/>
          <w:sz w:val="24"/>
          <w:szCs w:val="24"/>
        </w:rPr>
        <w:t xml:space="preserve">the </w:t>
      </w:r>
      <w:r w:rsidR="00FA121E" w:rsidRPr="00B741FA">
        <w:rPr>
          <w:rFonts w:asciiTheme="majorBidi" w:hAnsiTheme="majorBidi" w:cstheme="majorBidi"/>
          <w:sz w:val="24"/>
          <w:szCs w:val="24"/>
        </w:rPr>
        <w:t>written products of Iranian learners do not have enough quality (</w:t>
      </w:r>
      <w:r w:rsidR="00FA121E" w:rsidRPr="00795046">
        <w:rPr>
          <w:rFonts w:asciiTheme="majorBidi" w:hAnsiTheme="majorBidi" w:cstheme="majorBidi"/>
          <w:sz w:val="24"/>
          <w:szCs w:val="24"/>
        </w:rPr>
        <w:t>Farrahi</w:t>
      </w:r>
      <w:r w:rsidR="00FA121E" w:rsidRPr="00B741FA">
        <w:rPr>
          <w:rFonts w:asciiTheme="majorBidi" w:hAnsiTheme="majorBidi" w:cstheme="majorBidi"/>
          <w:sz w:val="24"/>
          <w:szCs w:val="24"/>
        </w:rPr>
        <w:t xml:space="preserve"> Avval et al., 2021). In this situation, the errors of students’ written product</w:t>
      </w:r>
      <w:r w:rsidRPr="00B741FA">
        <w:rPr>
          <w:rFonts w:asciiTheme="majorBidi" w:hAnsiTheme="majorBidi" w:cstheme="majorBidi"/>
          <w:sz w:val="24"/>
          <w:szCs w:val="24"/>
        </w:rPr>
        <w:t xml:space="preserve">s should be identified and WCF should be provided as a way to improve the quality of their texts. The important point here is to understand the nature of </w:t>
      </w:r>
      <w:r w:rsidR="00E44E4D" w:rsidRPr="00B741FA">
        <w:rPr>
          <w:rFonts w:asciiTheme="majorBidi" w:hAnsiTheme="majorBidi" w:cstheme="majorBidi"/>
          <w:sz w:val="24"/>
          <w:szCs w:val="24"/>
        </w:rPr>
        <w:t xml:space="preserve">the </w:t>
      </w:r>
      <w:r w:rsidRPr="00B741FA">
        <w:rPr>
          <w:rFonts w:asciiTheme="majorBidi" w:hAnsiTheme="majorBidi" w:cstheme="majorBidi"/>
          <w:sz w:val="24"/>
          <w:szCs w:val="24"/>
        </w:rPr>
        <w:t>error, and some important point</w:t>
      </w:r>
      <w:r w:rsidR="00665324" w:rsidRPr="00B741FA">
        <w:rPr>
          <w:rFonts w:asciiTheme="majorBidi" w:hAnsiTheme="majorBidi" w:cstheme="majorBidi"/>
          <w:sz w:val="24"/>
          <w:szCs w:val="24"/>
        </w:rPr>
        <w:t>s</w:t>
      </w:r>
      <w:r w:rsidRPr="00B741FA">
        <w:rPr>
          <w:rFonts w:asciiTheme="majorBidi" w:hAnsiTheme="majorBidi" w:cstheme="majorBidi"/>
          <w:sz w:val="24"/>
          <w:szCs w:val="24"/>
        </w:rPr>
        <w:t xml:space="preserve"> related to WCF. </w:t>
      </w:r>
    </w:p>
    <w:p w14:paraId="1572DEA7" w14:textId="77777777" w:rsidR="001F46F4" w:rsidRPr="006B5235" w:rsidRDefault="001F46F4" w:rsidP="004D0415">
      <w:pPr>
        <w:spacing w:after="200" w:line="276" w:lineRule="auto"/>
        <w:ind w:firstLine="0"/>
        <w:jc w:val="both"/>
        <w:rPr>
          <w:rFonts w:asciiTheme="majorBidi" w:hAnsiTheme="majorBidi" w:cstheme="majorBidi"/>
          <w:b/>
          <w:bCs/>
          <w:sz w:val="24"/>
          <w:szCs w:val="24"/>
        </w:rPr>
      </w:pPr>
      <w:r w:rsidRPr="006B5235">
        <w:rPr>
          <w:rFonts w:asciiTheme="majorBidi" w:hAnsiTheme="majorBidi" w:cstheme="majorBidi"/>
          <w:b/>
          <w:bCs/>
          <w:sz w:val="24"/>
          <w:szCs w:val="24"/>
        </w:rPr>
        <w:t>Error</w:t>
      </w:r>
    </w:p>
    <w:p w14:paraId="72D46C0E" w14:textId="77777777" w:rsidR="00665324" w:rsidRPr="00B741FA" w:rsidRDefault="0054484D" w:rsidP="004D0415">
      <w:pPr>
        <w:spacing w:after="200" w:line="276" w:lineRule="auto"/>
        <w:ind w:firstLine="0"/>
        <w:jc w:val="both"/>
        <w:rPr>
          <w:rFonts w:asciiTheme="majorBidi" w:hAnsiTheme="majorBidi" w:cstheme="majorBidi"/>
          <w:sz w:val="24"/>
          <w:szCs w:val="24"/>
        </w:rPr>
      </w:pPr>
      <w:r w:rsidRPr="00B741FA">
        <w:rPr>
          <w:rFonts w:asciiTheme="majorBidi" w:hAnsiTheme="majorBidi" w:cstheme="majorBidi"/>
          <w:sz w:val="24"/>
          <w:szCs w:val="24"/>
        </w:rPr>
        <w:t>An e</w:t>
      </w:r>
      <w:r w:rsidR="001105F0" w:rsidRPr="00B741FA">
        <w:rPr>
          <w:rFonts w:asciiTheme="majorBidi" w:hAnsiTheme="majorBidi" w:cstheme="majorBidi"/>
          <w:sz w:val="24"/>
          <w:szCs w:val="24"/>
        </w:rPr>
        <w:t>rror has had different roles in language learning for decades</w:t>
      </w:r>
      <w:r w:rsidR="00742BA7" w:rsidRPr="00B741FA">
        <w:rPr>
          <w:rFonts w:asciiTheme="majorBidi" w:hAnsiTheme="majorBidi" w:cstheme="majorBidi"/>
          <w:sz w:val="24"/>
          <w:szCs w:val="24"/>
        </w:rPr>
        <w:t xml:space="preserve">. At first, writing was considered a way for practicing new vocabulary and grammar, and error was forbidden (Brown, 2007, as cited in Ferris, 2010). Later, some scholars said that error in written or oral form is a part of </w:t>
      </w:r>
      <w:r w:rsidR="00E32ADE" w:rsidRPr="00B741FA">
        <w:rPr>
          <w:rFonts w:asciiTheme="majorBidi" w:hAnsiTheme="majorBidi" w:cstheme="majorBidi"/>
          <w:sz w:val="24"/>
          <w:szCs w:val="24"/>
        </w:rPr>
        <w:t>a learning</w:t>
      </w:r>
      <w:r w:rsidR="00742BA7" w:rsidRPr="00B741FA">
        <w:rPr>
          <w:rFonts w:asciiTheme="majorBidi" w:hAnsiTheme="majorBidi" w:cstheme="majorBidi"/>
          <w:sz w:val="24"/>
          <w:szCs w:val="24"/>
        </w:rPr>
        <w:t xml:space="preserve"> process (Krashen, 1982, as cited in Ferris, 2010). </w:t>
      </w:r>
      <w:r w:rsidR="00E32ADE" w:rsidRPr="00B741FA">
        <w:rPr>
          <w:rFonts w:asciiTheme="majorBidi" w:hAnsiTheme="majorBidi" w:cstheme="majorBidi"/>
          <w:sz w:val="24"/>
          <w:szCs w:val="24"/>
        </w:rPr>
        <w:t xml:space="preserve">To clarify the point, </w:t>
      </w:r>
      <w:r w:rsidR="00C72992" w:rsidRPr="00B741FA">
        <w:rPr>
          <w:rFonts w:asciiTheme="majorBidi" w:hAnsiTheme="majorBidi" w:cstheme="majorBidi"/>
          <w:sz w:val="24"/>
          <w:szCs w:val="24"/>
        </w:rPr>
        <w:t>some scholars</w:t>
      </w:r>
      <w:r w:rsidR="00E32ADE" w:rsidRPr="00B741FA">
        <w:rPr>
          <w:rFonts w:asciiTheme="majorBidi" w:hAnsiTheme="majorBidi" w:cstheme="majorBidi"/>
          <w:sz w:val="24"/>
          <w:szCs w:val="24"/>
        </w:rPr>
        <w:t xml:space="preserve"> make a distinction between ‘error’ and ‘mistake’. </w:t>
      </w:r>
      <w:r w:rsidR="00D10622" w:rsidRPr="00795046">
        <w:rPr>
          <w:rFonts w:asciiTheme="majorBidi" w:hAnsiTheme="majorBidi" w:cstheme="majorBidi"/>
          <w:sz w:val="24"/>
          <w:szCs w:val="24"/>
        </w:rPr>
        <w:t>Corder</w:t>
      </w:r>
      <w:r w:rsidR="00D10622" w:rsidRPr="00B741FA">
        <w:rPr>
          <w:rFonts w:asciiTheme="majorBidi" w:hAnsiTheme="majorBidi" w:cstheme="majorBidi"/>
          <w:sz w:val="24"/>
          <w:szCs w:val="24"/>
        </w:rPr>
        <w:t xml:space="preserve"> (1967) </w:t>
      </w:r>
      <w:r w:rsidR="00414D5F" w:rsidRPr="00B741FA">
        <w:rPr>
          <w:rFonts w:asciiTheme="majorBidi" w:hAnsiTheme="majorBidi" w:cstheme="majorBidi"/>
          <w:sz w:val="24"/>
          <w:szCs w:val="24"/>
        </w:rPr>
        <w:t>claimed</w:t>
      </w:r>
      <w:r w:rsidR="00D10622" w:rsidRPr="00B741FA">
        <w:rPr>
          <w:rFonts w:asciiTheme="majorBidi" w:hAnsiTheme="majorBidi" w:cstheme="majorBidi"/>
          <w:sz w:val="24"/>
          <w:szCs w:val="24"/>
        </w:rPr>
        <w:t xml:space="preserve"> that error shows a gap in </w:t>
      </w:r>
      <w:r w:rsidRPr="00B741FA">
        <w:rPr>
          <w:rFonts w:asciiTheme="majorBidi" w:hAnsiTheme="majorBidi" w:cstheme="majorBidi"/>
          <w:sz w:val="24"/>
          <w:szCs w:val="24"/>
        </w:rPr>
        <w:t xml:space="preserve">the </w:t>
      </w:r>
      <w:r w:rsidR="00D10622" w:rsidRPr="00B741FA">
        <w:rPr>
          <w:rFonts w:asciiTheme="majorBidi" w:hAnsiTheme="majorBidi" w:cstheme="majorBidi"/>
          <w:sz w:val="24"/>
          <w:szCs w:val="24"/>
        </w:rPr>
        <w:t xml:space="preserve">interlanguage system, but </w:t>
      </w:r>
      <w:r w:rsidRPr="00B741FA">
        <w:rPr>
          <w:rFonts w:asciiTheme="majorBidi" w:hAnsiTheme="majorBidi" w:cstheme="majorBidi"/>
          <w:sz w:val="24"/>
          <w:szCs w:val="24"/>
        </w:rPr>
        <w:t xml:space="preserve">a </w:t>
      </w:r>
      <w:r w:rsidR="00D10622" w:rsidRPr="00B741FA">
        <w:rPr>
          <w:rFonts w:asciiTheme="majorBidi" w:hAnsiTheme="majorBidi" w:cstheme="majorBidi"/>
          <w:sz w:val="24"/>
          <w:szCs w:val="24"/>
        </w:rPr>
        <w:t>mistake is something due to the performance failure</w:t>
      </w:r>
      <w:r w:rsidRPr="00B741FA">
        <w:rPr>
          <w:rFonts w:asciiTheme="majorBidi" w:hAnsiTheme="majorBidi" w:cstheme="majorBidi"/>
          <w:sz w:val="24"/>
          <w:szCs w:val="24"/>
        </w:rPr>
        <w:t>,</w:t>
      </w:r>
      <w:r w:rsidR="00D10622" w:rsidRPr="00B741FA">
        <w:rPr>
          <w:rFonts w:asciiTheme="majorBidi" w:hAnsiTheme="majorBidi" w:cstheme="majorBidi"/>
          <w:sz w:val="24"/>
          <w:szCs w:val="24"/>
        </w:rPr>
        <w:t xml:space="preserve"> not t</w:t>
      </w:r>
      <w:r w:rsidR="00B94459" w:rsidRPr="00B741FA">
        <w:rPr>
          <w:rFonts w:asciiTheme="majorBidi" w:hAnsiTheme="majorBidi" w:cstheme="majorBidi"/>
          <w:sz w:val="24"/>
          <w:szCs w:val="24"/>
        </w:rPr>
        <w:t>he competence. Also, he believed</w:t>
      </w:r>
      <w:r w:rsidR="00D10622" w:rsidRPr="00B741FA">
        <w:rPr>
          <w:rFonts w:asciiTheme="majorBidi" w:hAnsiTheme="majorBidi" w:cstheme="majorBidi"/>
          <w:sz w:val="24"/>
          <w:szCs w:val="24"/>
        </w:rPr>
        <w:t xml:space="preserve"> that learner</w:t>
      </w:r>
      <w:r w:rsidR="00414D5F" w:rsidRPr="00B741FA">
        <w:rPr>
          <w:rFonts w:asciiTheme="majorBidi" w:hAnsiTheme="majorBidi" w:cstheme="majorBidi"/>
          <w:sz w:val="24"/>
          <w:szCs w:val="24"/>
        </w:rPr>
        <w:t>s’</w:t>
      </w:r>
      <w:r w:rsidR="00D10622" w:rsidRPr="00B741FA">
        <w:rPr>
          <w:rFonts w:asciiTheme="majorBidi" w:hAnsiTheme="majorBidi" w:cstheme="majorBidi"/>
          <w:sz w:val="24"/>
          <w:szCs w:val="24"/>
        </w:rPr>
        <w:t xml:space="preserve"> error correction is more beneficial than correction of mistakes</w:t>
      </w:r>
      <w:r w:rsidR="00414D5F" w:rsidRPr="00B741FA">
        <w:rPr>
          <w:rFonts w:asciiTheme="majorBidi" w:hAnsiTheme="majorBidi" w:cstheme="majorBidi"/>
          <w:sz w:val="24"/>
          <w:szCs w:val="24"/>
        </w:rPr>
        <w:t>.</w:t>
      </w:r>
      <w:r w:rsidR="00147646" w:rsidRPr="00B741FA">
        <w:rPr>
          <w:rFonts w:asciiTheme="majorBidi" w:hAnsiTheme="majorBidi" w:cstheme="majorBidi"/>
          <w:sz w:val="24"/>
          <w:szCs w:val="24"/>
        </w:rPr>
        <w:t xml:space="preserve"> However, Ellis (2009) stated that the distinction between error and mistake is not as strict as what Corder (1967) </w:t>
      </w:r>
      <w:r w:rsidR="00976581" w:rsidRPr="00B741FA">
        <w:rPr>
          <w:rFonts w:asciiTheme="majorBidi" w:hAnsiTheme="majorBidi" w:cstheme="majorBidi"/>
          <w:sz w:val="24"/>
          <w:szCs w:val="24"/>
        </w:rPr>
        <w:t>claimed</w:t>
      </w:r>
      <w:r w:rsidR="00147646" w:rsidRPr="00B741FA">
        <w:rPr>
          <w:rFonts w:asciiTheme="majorBidi" w:hAnsiTheme="majorBidi" w:cstheme="majorBidi"/>
          <w:sz w:val="24"/>
          <w:szCs w:val="24"/>
        </w:rPr>
        <w:t xml:space="preserve">. It is somehow related to personal opinion. Furthermore, </w:t>
      </w:r>
      <w:r w:rsidR="003A33ED" w:rsidRPr="00B741FA">
        <w:rPr>
          <w:rFonts w:asciiTheme="majorBidi" w:hAnsiTheme="majorBidi" w:cstheme="majorBidi"/>
          <w:sz w:val="24"/>
          <w:szCs w:val="24"/>
        </w:rPr>
        <w:t xml:space="preserve">he reported that </w:t>
      </w:r>
      <w:r w:rsidR="00147646" w:rsidRPr="00B741FA">
        <w:rPr>
          <w:rFonts w:asciiTheme="majorBidi" w:hAnsiTheme="majorBidi" w:cstheme="majorBidi"/>
          <w:sz w:val="24"/>
          <w:szCs w:val="24"/>
        </w:rPr>
        <w:t xml:space="preserve">there is no clear theory to decide which type of error is simple </w:t>
      </w:r>
      <w:r w:rsidR="003A33ED" w:rsidRPr="00B741FA">
        <w:rPr>
          <w:rFonts w:asciiTheme="majorBidi" w:hAnsiTheme="majorBidi" w:cstheme="majorBidi"/>
          <w:sz w:val="24"/>
          <w:szCs w:val="24"/>
        </w:rPr>
        <w:t>and</w:t>
      </w:r>
      <w:r w:rsidR="00147646" w:rsidRPr="00B741FA">
        <w:rPr>
          <w:rFonts w:asciiTheme="majorBidi" w:hAnsiTheme="majorBidi" w:cstheme="majorBidi"/>
          <w:sz w:val="24"/>
          <w:szCs w:val="24"/>
        </w:rPr>
        <w:t xml:space="preserve"> treatable </w:t>
      </w:r>
      <w:r w:rsidR="003A33ED" w:rsidRPr="00B741FA">
        <w:rPr>
          <w:rFonts w:asciiTheme="majorBidi" w:hAnsiTheme="majorBidi" w:cstheme="majorBidi"/>
          <w:sz w:val="24"/>
          <w:szCs w:val="24"/>
        </w:rPr>
        <w:t xml:space="preserve">for providing </w:t>
      </w:r>
      <w:r w:rsidR="0056709E" w:rsidRPr="00B741FA">
        <w:rPr>
          <w:rFonts w:asciiTheme="majorBidi" w:hAnsiTheme="majorBidi" w:cstheme="majorBidi"/>
          <w:sz w:val="24"/>
          <w:szCs w:val="24"/>
        </w:rPr>
        <w:t xml:space="preserve">appropriate CF. </w:t>
      </w:r>
      <w:r w:rsidR="007D58F7" w:rsidRPr="00795046">
        <w:rPr>
          <w:rFonts w:asciiTheme="majorBidi" w:hAnsiTheme="majorBidi" w:cstheme="majorBidi"/>
          <w:sz w:val="24"/>
          <w:szCs w:val="24"/>
        </w:rPr>
        <w:t>Burt</w:t>
      </w:r>
      <w:r w:rsidR="007D58F7" w:rsidRPr="00B741FA">
        <w:rPr>
          <w:rFonts w:asciiTheme="majorBidi" w:hAnsiTheme="majorBidi" w:cstheme="majorBidi"/>
          <w:sz w:val="24"/>
          <w:szCs w:val="24"/>
        </w:rPr>
        <w:t xml:space="preserve"> (1975) views </w:t>
      </w:r>
      <w:r w:rsidR="004906DA" w:rsidRPr="00B741FA">
        <w:rPr>
          <w:rFonts w:asciiTheme="majorBidi" w:hAnsiTheme="majorBidi" w:cstheme="majorBidi"/>
          <w:sz w:val="24"/>
          <w:szCs w:val="24"/>
        </w:rPr>
        <w:t xml:space="preserve">error from another perspective and made a distinction between global and local error. Global errors are those that hinder communication and affect the organization of a sentence. On the other hand, local errors are minor errors in some specific elements of a sentence and do not affect the comprehension of a message. </w:t>
      </w:r>
      <w:r w:rsidR="003F2E34" w:rsidRPr="00B741FA">
        <w:rPr>
          <w:rFonts w:asciiTheme="majorBidi" w:hAnsiTheme="majorBidi" w:cstheme="majorBidi"/>
          <w:sz w:val="24"/>
          <w:szCs w:val="24"/>
        </w:rPr>
        <w:t>She declared</w:t>
      </w:r>
      <w:r w:rsidR="004906DA" w:rsidRPr="00B741FA">
        <w:rPr>
          <w:rFonts w:asciiTheme="majorBidi" w:hAnsiTheme="majorBidi" w:cstheme="majorBidi"/>
          <w:sz w:val="24"/>
          <w:szCs w:val="24"/>
        </w:rPr>
        <w:t xml:space="preserve"> that global errors are more important for successful communication, but local erro</w:t>
      </w:r>
      <w:r w:rsidRPr="00B741FA">
        <w:rPr>
          <w:rFonts w:asciiTheme="majorBidi" w:hAnsiTheme="majorBidi" w:cstheme="majorBidi"/>
          <w:sz w:val="24"/>
          <w:szCs w:val="24"/>
        </w:rPr>
        <w:t>rs can be learned when learners</w:t>
      </w:r>
      <w:r w:rsidR="004906DA" w:rsidRPr="00B741FA">
        <w:rPr>
          <w:rFonts w:asciiTheme="majorBidi" w:hAnsiTheme="majorBidi" w:cstheme="majorBidi"/>
          <w:sz w:val="24"/>
          <w:szCs w:val="24"/>
        </w:rPr>
        <w:t xml:space="preserve"> reach near-native fluency.</w:t>
      </w:r>
      <w:r w:rsidR="00222F04" w:rsidRPr="00B741FA">
        <w:rPr>
          <w:rFonts w:asciiTheme="majorBidi" w:hAnsiTheme="majorBidi" w:cstheme="majorBidi"/>
          <w:sz w:val="24"/>
          <w:szCs w:val="24"/>
        </w:rPr>
        <w:t xml:space="preserve"> From </w:t>
      </w:r>
      <w:r w:rsidRPr="00B741FA">
        <w:rPr>
          <w:rFonts w:asciiTheme="majorBidi" w:hAnsiTheme="majorBidi" w:cstheme="majorBidi"/>
          <w:sz w:val="24"/>
          <w:szCs w:val="24"/>
        </w:rPr>
        <w:t xml:space="preserve">a </w:t>
      </w:r>
      <w:r w:rsidR="00222F04" w:rsidRPr="00B741FA">
        <w:rPr>
          <w:rFonts w:asciiTheme="majorBidi" w:hAnsiTheme="majorBidi" w:cstheme="majorBidi"/>
          <w:sz w:val="24"/>
          <w:szCs w:val="24"/>
        </w:rPr>
        <w:t xml:space="preserve">theoretical perspective, a difference exists between </w:t>
      </w:r>
      <w:r w:rsidRPr="00B741FA">
        <w:rPr>
          <w:rFonts w:asciiTheme="majorBidi" w:hAnsiTheme="majorBidi" w:cstheme="majorBidi"/>
          <w:sz w:val="24"/>
          <w:szCs w:val="24"/>
        </w:rPr>
        <w:t xml:space="preserve">the </w:t>
      </w:r>
      <w:r w:rsidR="00222F04" w:rsidRPr="00B741FA">
        <w:rPr>
          <w:rFonts w:asciiTheme="majorBidi" w:hAnsiTheme="majorBidi" w:cstheme="majorBidi"/>
          <w:sz w:val="24"/>
          <w:szCs w:val="24"/>
        </w:rPr>
        <w:t xml:space="preserve">error analysis approach and contrastive analysis. Error analysis does not take the interference of </w:t>
      </w:r>
      <w:r w:rsidRPr="00B741FA">
        <w:rPr>
          <w:rFonts w:asciiTheme="majorBidi" w:hAnsiTheme="majorBidi" w:cstheme="majorBidi"/>
          <w:sz w:val="24"/>
          <w:szCs w:val="24"/>
        </w:rPr>
        <w:t xml:space="preserve">the </w:t>
      </w:r>
      <w:r w:rsidR="00222F04" w:rsidRPr="00B741FA">
        <w:rPr>
          <w:rFonts w:asciiTheme="majorBidi" w:hAnsiTheme="majorBidi" w:cstheme="majorBidi"/>
          <w:sz w:val="24"/>
          <w:szCs w:val="24"/>
        </w:rPr>
        <w:t>first language into account rather it categorizes the type of error into syntax, morphology</w:t>
      </w:r>
      <w:r w:rsidRPr="00B741FA">
        <w:rPr>
          <w:rFonts w:asciiTheme="majorBidi" w:hAnsiTheme="majorBidi" w:cstheme="majorBidi"/>
          <w:sz w:val="24"/>
          <w:szCs w:val="24"/>
        </w:rPr>
        <w:t>,</w:t>
      </w:r>
      <w:r w:rsidR="00222F04" w:rsidRPr="00B741FA">
        <w:rPr>
          <w:rFonts w:asciiTheme="majorBidi" w:hAnsiTheme="majorBidi" w:cstheme="majorBidi"/>
          <w:sz w:val="24"/>
          <w:szCs w:val="24"/>
        </w:rPr>
        <w:t xml:space="preserve"> and lexicon tha</w:t>
      </w:r>
      <w:r w:rsidR="00164973" w:rsidRPr="00B741FA">
        <w:rPr>
          <w:rFonts w:asciiTheme="majorBidi" w:hAnsiTheme="majorBidi" w:cstheme="majorBidi"/>
          <w:sz w:val="24"/>
          <w:szCs w:val="24"/>
        </w:rPr>
        <w:t xml:space="preserve">t can be found in the students’ </w:t>
      </w:r>
      <w:r w:rsidR="00222F04" w:rsidRPr="00B741FA">
        <w:rPr>
          <w:rFonts w:asciiTheme="majorBidi" w:hAnsiTheme="majorBidi" w:cstheme="majorBidi"/>
          <w:sz w:val="24"/>
          <w:szCs w:val="24"/>
        </w:rPr>
        <w:t>writings (Burt, 1975)</w:t>
      </w:r>
      <w:r w:rsidR="00164973" w:rsidRPr="00B741FA">
        <w:rPr>
          <w:rFonts w:asciiTheme="majorBidi" w:hAnsiTheme="majorBidi" w:cstheme="majorBidi"/>
          <w:sz w:val="24"/>
          <w:szCs w:val="24"/>
        </w:rPr>
        <w:t xml:space="preserve">. </w:t>
      </w:r>
    </w:p>
    <w:p w14:paraId="5A42488D" w14:textId="77777777" w:rsidR="004E36AF" w:rsidRPr="00B741FA" w:rsidRDefault="00607E4F"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There are two different schools of thought about the way teachers should deal with students’ errors. The philosophy of the first school is that errors would not be committed in a </w:t>
      </w:r>
      <w:r w:rsidRPr="00B741FA">
        <w:rPr>
          <w:rFonts w:asciiTheme="majorBidi" w:hAnsiTheme="majorBidi" w:cstheme="majorBidi"/>
          <w:sz w:val="24"/>
          <w:szCs w:val="24"/>
        </w:rPr>
        <w:lastRenderedPageBreak/>
        <w:t>perfect teaching method (Corder, 1967). Therefore, the occurrence of errors shows some problems in the teachers’ techniques. The se</w:t>
      </w:r>
      <w:r w:rsidR="00B25111" w:rsidRPr="00B741FA">
        <w:rPr>
          <w:rFonts w:asciiTheme="majorBidi" w:hAnsiTheme="majorBidi" w:cstheme="majorBidi"/>
          <w:sz w:val="24"/>
          <w:szCs w:val="24"/>
        </w:rPr>
        <w:t>cond school believes that error</w:t>
      </w:r>
      <w:r w:rsidRPr="00B741FA">
        <w:rPr>
          <w:rFonts w:asciiTheme="majorBidi" w:hAnsiTheme="majorBidi" w:cstheme="majorBidi"/>
          <w:sz w:val="24"/>
          <w:szCs w:val="24"/>
        </w:rPr>
        <w:t xml:space="preserve"> </w:t>
      </w:r>
      <w:r w:rsidR="00B25111" w:rsidRPr="00B741FA">
        <w:rPr>
          <w:rFonts w:asciiTheme="majorBidi" w:hAnsiTheme="majorBidi" w:cstheme="majorBidi"/>
          <w:sz w:val="24"/>
          <w:szCs w:val="24"/>
        </w:rPr>
        <w:t>is an</w:t>
      </w:r>
      <w:r w:rsidRPr="00B741FA">
        <w:rPr>
          <w:rFonts w:asciiTheme="majorBidi" w:hAnsiTheme="majorBidi" w:cstheme="majorBidi"/>
          <w:sz w:val="24"/>
          <w:szCs w:val="24"/>
        </w:rPr>
        <w:t xml:space="preserve"> undeniable part of learning, so teachers should try to find a technique to overcome them after th</w:t>
      </w:r>
      <w:r w:rsidR="00F07383" w:rsidRPr="00B741FA">
        <w:rPr>
          <w:rFonts w:asciiTheme="majorBidi" w:hAnsiTheme="majorBidi" w:cstheme="majorBidi"/>
          <w:sz w:val="24"/>
          <w:szCs w:val="24"/>
        </w:rPr>
        <w:t xml:space="preserve">eir occurrence (Corder, 1967). The second view has got a lot of attention in recent years. Thus, learners need additional information and different approaches while they learn to write. Moreover, they need WCF for correcting their errors, but the </w:t>
      </w:r>
      <w:r w:rsidR="00B25111" w:rsidRPr="00B741FA">
        <w:rPr>
          <w:rFonts w:asciiTheme="majorBidi" w:hAnsiTheme="majorBidi" w:cstheme="majorBidi"/>
          <w:sz w:val="24"/>
          <w:szCs w:val="24"/>
        </w:rPr>
        <w:t>number</w:t>
      </w:r>
      <w:r w:rsidR="00F07383" w:rsidRPr="00B741FA">
        <w:rPr>
          <w:rFonts w:asciiTheme="majorBidi" w:hAnsiTheme="majorBidi" w:cstheme="majorBidi"/>
          <w:sz w:val="24"/>
          <w:szCs w:val="24"/>
        </w:rPr>
        <w:t xml:space="preserve"> of feedback teachers should provide is vague (Ferris, 2010).</w:t>
      </w:r>
      <w:r w:rsidR="004E36AF" w:rsidRPr="00B741FA">
        <w:rPr>
          <w:rFonts w:asciiTheme="majorBidi" w:hAnsiTheme="majorBidi" w:cstheme="majorBidi"/>
          <w:sz w:val="24"/>
          <w:szCs w:val="24"/>
        </w:rPr>
        <w:t xml:space="preserve"> In this situation, it is important to beco</w:t>
      </w:r>
      <w:r w:rsidR="00AA687A" w:rsidRPr="00B741FA">
        <w:rPr>
          <w:rFonts w:asciiTheme="majorBidi" w:hAnsiTheme="majorBidi" w:cstheme="majorBidi"/>
          <w:sz w:val="24"/>
          <w:szCs w:val="24"/>
        </w:rPr>
        <w:t xml:space="preserve">me familiar with the nature of </w:t>
      </w:r>
      <w:r w:rsidR="004E36AF" w:rsidRPr="00B741FA">
        <w:rPr>
          <w:rFonts w:asciiTheme="majorBidi" w:hAnsiTheme="majorBidi" w:cstheme="majorBidi"/>
          <w:sz w:val="24"/>
          <w:szCs w:val="24"/>
        </w:rPr>
        <w:t>CF.</w:t>
      </w:r>
    </w:p>
    <w:p w14:paraId="3BE61F9E" w14:textId="77777777" w:rsidR="00607E4F" w:rsidRPr="0038034D" w:rsidRDefault="004E36AF" w:rsidP="004D0415">
      <w:pPr>
        <w:spacing w:after="200" w:line="276" w:lineRule="auto"/>
        <w:ind w:firstLine="0"/>
        <w:jc w:val="both"/>
        <w:rPr>
          <w:rFonts w:asciiTheme="majorBidi" w:hAnsiTheme="majorBidi" w:cstheme="majorBidi"/>
          <w:b/>
          <w:bCs/>
          <w:sz w:val="24"/>
          <w:szCs w:val="24"/>
        </w:rPr>
      </w:pPr>
      <w:r w:rsidRPr="0038034D">
        <w:rPr>
          <w:rFonts w:asciiTheme="majorBidi" w:hAnsiTheme="majorBidi" w:cstheme="majorBidi"/>
          <w:b/>
          <w:bCs/>
          <w:sz w:val="24"/>
          <w:szCs w:val="24"/>
        </w:rPr>
        <w:t>Corrective Feedback</w:t>
      </w:r>
      <w:r w:rsidR="00AA687A" w:rsidRPr="0038034D">
        <w:rPr>
          <w:rFonts w:asciiTheme="majorBidi" w:hAnsiTheme="majorBidi" w:cstheme="majorBidi"/>
          <w:b/>
          <w:bCs/>
          <w:sz w:val="24"/>
          <w:szCs w:val="24"/>
        </w:rPr>
        <w:t xml:space="preserve"> (</w:t>
      </w:r>
      <w:r w:rsidRPr="0038034D">
        <w:rPr>
          <w:rFonts w:asciiTheme="majorBidi" w:hAnsiTheme="majorBidi" w:cstheme="majorBidi"/>
          <w:b/>
          <w:bCs/>
          <w:sz w:val="24"/>
          <w:szCs w:val="24"/>
        </w:rPr>
        <w:t>CF)</w:t>
      </w:r>
      <w:r w:rsidR="00F07383" w:rsidRPr="0038034D">
        <w:rPr>
          <w:rFonts w:asciiTheme="majorBidi" w:hAnsiTheme="majorBidi" w:cstheme="majorBidi"/>
          <w:b/>
          <w:bCs/>
          <w:sz w:val="24"/>
          <w:szCs w:val="24"/>
        </w:rPr>
        <w:t xml:space="preserve">  </w:t>
      </w:r>
    </w:p>
    <w:p w14:paraId="0657B470" w14:textId="08653783" w:rsidR="00784060" w:rsidRPr="00B741FA" w:rsidRDefault="00697AF6" w:rsidP="004D0415">
      <w:pPr>
        <w:spacing w:after="200" w:line="276" w:lineRule="auto"/>
        <w:ind w:firstLine="0"/>
        <w:jc w:val="both"/>
        <w:rPr>
          <w:rFonts w:asciiTheme="majorBidi" w:hAnsiTheme="majorBidi" w:cstheme="majorBidi"/>
          <w:sz w:val="24"/>
          <w:szCs w:val="24"/>
        </w:rPr>
      </w:pPr>
      <w:r w:rsidRPr="00B741FA">
        <w:rPr>
          <w:rFonts w:asciiTheme="majorBidi" w:hAnsiTheme="majorBidi" w:cstheme="majorBidi"/>
          <w:sz w:val="24"/>
          <w:szCs w:val="24"/>
        </w:rPr>
        <w:t>Feedback on linguistic errors is gained a lot of attention. This type of response to the students is called corrective feedback or error correction (</w:t>
      </w:r>
      <w:r w:rsidR="00D45ADA" w:rsidRPr="003915D9">
        <w:rPr>
          <w:rFonts w:asciiTheme="majorBidi" w:hAnsiTheme="majorBidi" w:cstheme="majorBidi"/>
          <w:sz w:val="24"/>
          <w:szCs w:val="24"/>
        </w:rPr>
        <w:t>Van</w:t>
      </w:r>
      <w:r w:rsidR="00D45ADA">
        <w:rPr>
          <w:rFonts w:asciiTheme="majorBidi" w:hAnsiTheme="majorBidi" w:cstheme="majorBidi"/>
          <w:sz w:val="24"/>
          <w:szCs w:val="24"/>
        </w:rPr>
        <w:t xml:space="preserve"> Beuningen</w:t>
      </w:r>
      <w:r w:rsidRPr="00B741FA">
        <w:rPr>
          <w:rFonts w:asciiTheme="majorBidi" w:hAnsiTheme="majorBidi" w:cstheme="majorBidi"/>
          <w:sz w:val="24"/>
          <w:szCs w:val="24"/>
        </w:rPr>
        <w:t xml:space="preserve">, 2010). WCF </w:t>
      </w:r>
      <w:r w:rsidR="00EE17FB" w:rsidRPr="00B741FA">
        <w:rPr>
          <w:rFonts w:asciiTheme="majorBidi" w:hAnsiTheme="majorBidi" w:cstheme="majorBidi"/>
          <w:sz w:val="24"/>
          <w:szCs w:val="24"/>
        </w:rPr>
        <w:t xml:space="preserve">is a form of CF that </w:t>
      </w:r>
      <w:r w:rsidRPr="00B741FA">
        <w:rPr>
          <w:rFonts w:asciiTheme="majorBidi" w:hAnsiTheme="majorBidi" w:cstheme="majorBidi"/>
          <w:sz w:val="24"/>
          <w:szCs w:val="24"/>
        </w:rPr>
        <w:t>refers to “responses to linguistic errors in learners’ written work”. It is a tool L2 teachers use to improve the accuracy of students’ written products (</w:t>
      </w:r>
      <w:r w:rsidRPr="00A347C0">
        <w:rPr>
          <w:rFonts w:asciiTheme="majorBidi" w:hAnsiTheme="majorBidi" w:cstheme="majorBidi"/>
          <w:sz w:val="24"/>
          <w:szCs w:val="24"/>
        </w:rPr>
        <w:t>Mao</w:t>
      </w:r>
      <w:r w:rsidRPr="00B741FA">
        <w:rPr>
          <w:rFonts w:asciiTheme="majorBidi" w:hAnsiTheme="majorBidi" w:cstheme="majorBidi"/>
          <w:sz w:val="24"/>
          <w:szCs w:val="24"/>
        </w:rPr>
        <w:t xml:space="preserve"> &amp; Lee, 2020</w:t>
      </w:r>
      <w:r w:rsidR="0038034D">
        <w:rPr>
          <w:rFonts w:asciiTheme="majorBidi" w:hAnsiTheme="majorBidi" w:cstheme="majorBidi"/>
          <w:sz w:val="24"/>
          <w:szCs w:val="24"/>
        </w:rPr>
        <w:t>, p.1</w:t>
      </w:r>
      <w:r w:rsidRPr="00B741FA">
        <w:rPr>
          <w:rFonts w:asciiTheme="majorBidi" w:hAnsiTheme="majorBidi" w:cstheme="majorBidi"/>
          <w:sz w:val="24"/>
          <w:szCs w:val="24"/>
        </w:rPr>
        <w:t xml:space="preserve">). Additionally, Hyland &amp; Hyland (2019, as cited in </w:t>
      </w:r>
      <w:r w:rsidRPr="005E4392">
        <w:rPr>
          <w:rFonts w:asciiTheme="majorBidi" w:hAnsiTheme="majorBidi" w:cstheme="majorBidi"/>
          <w:sz w:val="24"/>
          <w:szCs w:val="24"/>
        </w:rPr>
        <w:t>Yu</w:t>
      </w:r>
      <w:r w:rsidRPr="00B741FA">
        <w:rPr>
          <w:rFonts w:asciiTheme="majorBidi" w:hAnsiTheme="majorBidi" w:cstheme="majorBidi"/>
          <w:sz w:val="24"/>
          <w:szCs w:val="24"/>
        </w:rPr>
        <w:t xml:space="preserve">, 2021) define teacher’s WCF as the evaluation of students’ written products that helps them in their future writings. </w:t>
      </w:r>
    </w:p>
    <w:p w14:paraId="6DB1DD77" w14:textId="60D90F06" w:rsidR="004927FA" w:rsidRPr="00B741FA" w:rsidRDefault="00EE17FB"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There are different types of </w:t>
      </w:r>
      <w:r w:rsidR="00784060" w:rsidRPr="00B741FA">
        <w:rPr>
          <w:rFonts w:asciiTheme="majorBidi" w:hAnsiTheme="majorBidi" w:cstheme="majorBidi"/>
          <w:sz w:val="24"/>
          <w:szCs w:val="24"/>
        </w:rPr>
        <w:t xml:space="preserve">CF. The </w:t>
      </w:r>
      <w:r w:rsidRPr="00B741FA">
        <w:rPr>
          <w:rFonts w:asciiTheme="majorBidi" w:hAnsiTheme="majorBidi" w:cstheme="majorBidi"/>
          <w:sz w:val="24"/>
          <w:szCs w:val="24"/>
        </w:rPr>
        <w:t xml:space="preserve">first one is called direct </w:t>
      </w:r>
      <w:r w:rsidR="00784060" w:rsidRPr="00B741FA">
        <w:rPr>
          <w:rFonts w:asciiTheme="majorBidi" w:hAnsiTheme="majorBidi" w:cstheme="majorBidi"/>
          <w:sz w:val="24"/>
          <w:szCs w:val="24"/>
        </w:rPr>
        <w:t xml:space="preserve">CF. Direct </w:t>
      </w:r>
      <w:r w:rsidRPr="00B741FA">
        <w:rPr>
          <w:rFonts w:asciiTheme="majorBidi" w:hAnsiTheme="majorBidi" w:cstheme="majorBidi"/>
          <w:sz w:val="24"/>
          <w:szCs w:val="24"/>
        </w:rPr>
        <w:t>CF</w:t>
      </w:r>
      <w:r w:rsidR="00784060" w:rsidRPr="00B741FA">
        <w:rPr>
          <w:rFonts w:asciiTheme="majorBidi" w:hAnsiTheme="majorBidi" w:cstheme="majorBidi"/>
          <w:sz w:val="24"/>
          <w:szCs w:val="24"/>
        </w:rPr>
        <w:t xml:space="preserve"> provides the place of error and its correct form above or near the error (Bitchener &amp; Storch, 2016). The assumption behind t</w:t>
      </w:r>
      <w:r w:rsidRPr="00B741FA">
        <w:rPr>
          <w:rFonts w:asciiTheme="majorBidi" w:hAnsiTheme="majorBidi" w:cstheme="majorBidi"/>
          <w:sz w:val="24"/>
          <w:szCs w:val="24"/>
        </w:rPr>
        <w:t>his type of</w:t>
      </w:r>
      <w:r w:rsidR="00784060" w:rsidRPr="00B741FA">
        <w:rPr>
          <w:rFonts w:asciiTheme="majorBidi" w:hAnsiTheme="majorBidi" w:cstheme="majorBidi"/>
          <w:sz w:val="24"/>
          <w:szCs w:val="24"/>
        </w:rPr>
        <w:t xml:space="preserve"> CF is that learners cannot correct their errors (</w:t>
      </w:r>
      <w:r w:rsidR="00784060" w:rsidRPr="00612CD7">
        <w:rPr>
          <w:rFonts w:asciiTheme="majorBidi" w:hAnsiTheme="majorBidi" w:cstheme="majorBidi"/>
          <w:sz w:val="24"/>
          <w:szCs w:val="24"/>
        </w:rPr>
        <w:t>Storch</w:t>
      </w:r>
      <w:r w:rsidR="00784060" w:rsidRPr="00B741FA">
        <w:rPr>
          <w:rFonts w:asciiTheme="majorBidi" w:hAnsiTheme="majorBidi" w:cstheme="majorBidi"/>
          <w:sz w:val="24"/>
          <w:szCs w:val="24"/>
        </w:rPr>
        <w:t>, 2018).</w:t>
      </w:r>
      <w:r w:rsidR="00EC731D" w:rsidRPr="00B741FA">
        <w:rPr>
          <w:rFonts w:asciiTheme="majorBidi" w:hAnsiTheme="majorBidi" w:cstheme="majorBidi"/>
          <w:sz w:val="24"/>
          <w:szCs w:val="24"/>
        </w:rPr>
        <w:t xml:space="preserve"> Some benefits of direct CF are reducing students’ confusion, providing immediate feedback, providing information </w:t>
      </w:r>
      <w:r w:rsidR="002147E9" w:rsidRPr="00B741FA">
        <w:rPr>
          <w:rFonts w:asciiTheme="majorBidi" w:hAnsiTheme="majorBidi" w:cstheme="majorBidi"/>
          <w:sz w:val="24"/>
          <w:szCs w:val="24"/>
        </w:rPr>
        <w:t>to help solve</w:t>
      </w:r>
      <w:r w:rsidR="00EC731D" w:rsidRPr="00B741FA">
        <w:rPr>
          <w:rFonts w:asciiTheme="majorBidi" w:hAnsiTheme="majorBidi" w:cstheme="majorBidi"/>
          <w:sz w:val="24"/>
          <w:szCs w:val="24"/>
        </w:rPr>
        <w:t xml:space="preserve"> complicated errors (Lalande, 1982, as cited in Bitchener &amp; Storch, 2016), and increasing grammatical accuracy (Bitchener, 2012, as cited in </w:t>
      </w:r>
      <w:r w:rsidR="00EC731D" w:rsidRPr="00C14614">
        <w:rPr>
          <w:rFonts w:asciiTheme="majorBidi" w:hAnsiTheme="majorBidi" w:cstheme="majorBidi"/>
          <w:sz w:val="24"/>
          <w:szCs w:val="24"/>
        </w:rPr>
        <w:t>Boggs</w:t>
      </w:r>
      <w:r w:rsidR="00EC731D" w:rsidRPr="00B741FA">
        <w:rPr>
          <w:rFonts w:asciiTheme="majorBidi" w:hAnsiTheme="majorBidi" w:cstheme="majorBidi"/>
          <w:sz w:val="24"/>
          <w:szCs w:val="24"/>
        </w:rPr>
        <w:t xml:space="preserve">, 2019). </w:t>
      </w:r>
      <w:r w:rsidR="002367EA" w:rsidRPr="00B741FA">
        <w:rPr>
          <w:rFonts w:asciiTheme="majorBidi" w:hAnsiTheme="majorBidi" w:cstheme="majorBidi"/>
          <w:sz w:val="24"/>
          <w:szCs w:val="24"/>
        </w:rPr>
        <w:t>Furthermore, direct CF is more effective than other types when the linguistic feature is complex that the learners do not have enough knowledge about it (</w:t>
      </w:r>
      <w:r w:rsidR="002367EA" w:rsidRPr="00C14614">
        <w:rPr>
          <w:rFonts w:asciiTheme="majorBidi" w:hAnsiTheme="majorBidi" w:cstheme="majorBidi"/>
          <w:sz w:val="24"/>
          <w:szCs w:val="24"/>
        </w:rPr>
        <w:t>Shintani</w:t>
      </w:r>
      <w:r w:rsidR="002367EA" w:rsidRPr="00B741FA">
        <w:rPr>
          <w:rFonts w:asciiTheme="majorBidi" w:hAnsiTheme="majorBidi" w:cstheme="majorBidi"/>
          <w:sz w:val="24"/>
          <w:szCs w:val="24"/>
        </w:rPr>
        <w:t xml:space="preserve"> &amp; Aubrey, 2016).</w:t>
      </w:r>
      <w:r w:rsidR="000744B4" w:rsidRPr="00B741FA">
        <w:rPr>
          <w:rFonts w:asciiTheme="majorBidi" w:hAnsiTheme="majorBidi" w:cstheme="majorBidi"/>
          <w:sz w:val="24"/>
          <w:szCs w:val="24"/>
        </w:rPr>
        <w:t xml:space="preserve"> Despite the advantages of this type of CF, it has some weaknesses. </w:t>
      </w:r>
      <w:r w:rsidR="00906C80" w:rsidRPr="00B741FA">
        <w:rPr>
          <w:rFonts w:asciiTheme="majorBidi" w:hAnsiTheme="majorBidi" w:cstheme="majorBidi"/>
          <w:sz w:val="24"/>
          <w:szCs w:val="24"/>
        </w:rPr>
        <w:t xml:space="preserve">First, learners may not understand the reason </w:t>
      </w:r>
      <w:r w:rsidR="002147E9" w:rsidRPr="00B741FA">
        <w:rPr>
          <w:rFonts w:asciiTheme="majorBidi" w:hAnsiTheme="majorBidi" w:cstheme="majorBidi"/>
          <w:sz w:val="24"/>
          <w:szCs w:val="24"/>
        </w:rPr>
        <w:t>for</w:t>
      </w:r>
      <w:r w:rsidR="00906C80" w:rsidRPr="00B741FA">
        <w:rPr>
          <w:rFonts w:asciiTheme="majorBidi" w:hAnsiTheme="majorBidi" w:cstheme="majorBidi"/>
          <w:sz w:val="24"/>
          <w:szCs w:val="24"/>
        </w:rPr>
        <w:t xml:space="preserve"> correcting the errors, thus they do not learn from </w:t>
      </w:r>
      <w:r w:rsidR="002147E9" w:rsidRPr="00B741FA">
        <w:rPr>
          <w:rFonts w:asciiTheme="majorBidi" w:hAnsiTheme="majorBidi" w:cstheme="majorBidi"/>
          <w:sz w:val="24"/>
          <w:szCs w:val="24"/>
        </w:rPr>
        <w:t>them</w:t>
      </w:r>
      <w:r w:rsidR="00906C80" w:rsidRPr="00B741FA">
        <w:rPr>
          <w:rFonts w:asciiTheme="majorBidi" w:hAnsiTheme="majorBidi" w:cstheme="majorBidi"/>
          <w:sz w:val="24"/>
          <w:szCs w:val="24"/>
        </w:rPr>
        <w:t xml:space="preserve"> (Ferris, 1995, as cited in Boggs, 2019). </w:t>
      </w:r>
      <w:r w:rsidR="00CB45D9">
        <w:rPr>
          <w:rFonts w:asciiTheme="majorBidi" w:hAnsiTheme="majorBidi" w:cstheme="majorBidi"/>
          <w:sz w:val="24"/>
          <w:szCs w:val="24"/>
        </w:rPr>
        <w:t>Furthermore</w:t>
      </w:r>
      <w:r w:rsidR="00906C80" w:rsidRPr="00B741FA">
        <w:rPr>
          <w:rFonts w:asciiTheme="majorBidi" w:hAnsiTheme="majorBidi" w:cstheme="majorBidi"/>
          <w:sz w:val="24"/>
          <w:szCs w:val="24"/>
        </w:rPr>
        <w:t xml:space="preserve">, learners are not engaged, thus they do not analyze the rules to recognize the cause of </w:t>
      </w:r>
      <w:r w:rsidR="002147E9" w:rsidRPr="00B741FA">
        <w:rPr>
          <w:rFonts w:asciiTheme="majorBidi" w:hAnsiTheme="majorBidi" w:cstheme="majorBidi"/>
          <w:sz w:val="24"/>
          <w:szCs w:val="24"/>
        </w:rPr>
        <w:t xml:space="preserve">the </w:t>
      </w:r>
      <w:r w:rsidR="00906C80" w:rsidRPr="00B741FA">
        <w:rPr>
          <w:rFonts w:asciiTheme="majorBidi" w:hAnsiTheme="majorBidi" w:cstheme="majorBidi"/>
          <w:sz w:val="24"/>
          <w:szCs w:val="24"/>
        </w:rPr>
        <w:t>error (</w:t>
      </w:r>
      <w:r w:rsidR="00906C80" w:rsidRPr="00376CAE">
        <w:rPr>
          <w:rFonts w:asciiTheme="majorBidi" w:hAnsiTheme="majorBidi" w:cstheme="majorBidi"/>
          <w:sz w:val="24"/>
          <w:szCs w:val="24"/>
        </w:rPr>
        <w:t>Shintani</w:t>
      </w:r>
      <w:r w:rsidR="00906C80" w:rsidRPr="00B741FA">
        <w:rPr>
          <w:rFonts w:asciiTheme="majorBidi" w:hAnsiTheme="majorBidi" w:cstheme="majorBidi"/>
          <w:sz w:val="24"/>
          <w:szCs w:val="24"/>
        </w:rPr>
        <w:t xml:space="preserve"> &amp; Ellis, 2015).</w:t>
      </w:r>
      <w:r w:rsidR="005B1F28" w:rsidRPr="00B741FA">
        <w:rPr>
          <w:rFonts w:asciiTheme="majorBidi" w:hAnsiTheme="majorBidi" w:cstheme="majorBidi"/>
          <w:sz w:val="24"/>
          <w:szCs w:val="24"/>
        </w:rPr>
        <w:t xml:space="preserve"> The second type of CF is </w:t>
      </w:r>
      <w:r w:rsidR="0086192F" w:rsidRPr="00B741FA">
        <w:rPr>
          <w:rFonts w:asciiTheme="majorBidi" w:hAnsiTheme="majorBidi" w:cstheme="majorBidi"/>
          <w:sz w:val="24"/>
          <w:szCs w:val="24"/>
        </w:rPr>
        <w:t xml:space="preserve">called </w:t>
      </w:r>
      <w:r w:rsidR="005B1F28" w:rsidRPr="00B741FA">
        <w:rPr>
          <w:rFonts w:asciiTheme="majorBidi" w:hAnsiTheme="majorBidi" w:cstheme="majorBidi"/>
          <w:sz w:val="24"/>
          <w:szCs w:val="24"/>
        </w:rPr>
        <w:t xml:space="preserve">indirect </w:t>
      </w:r>
      <w:r w:rsidR="0086192F" w:rsidRPr="00B741FA">
        <w:rPr>
          <w:rFonts w:asciiTheme="majorBidi" w:hAnsiTheme="majorBidi" w:cstheme="majorBidi"/>
          <w:sz w:val="24"/>
          <w:szCs w:val="24"/>
        </w:rPr>
        <w:t xml:space="preserve">CF. Indirect CF indicates that there are some errors and sometimes indicates their location, but does not provide the correct form, thus the learner should correct it (Bitchener &amp; Storch, 2016). Errors are highlighted by underlying, circling, or </w:t>
      </w:r>
      <w:r w:rsidR="00D22175" w:rsidRPr="00B741FA">
        <w:rPr>
          <w:rFonts w:asciiTheme="majorBidi" w:hAnsiTheme="majorBidi" w:cstheme="majorBidi"/>
          <w:sz w:val="24"/>
          <w:szCs w:val="24"/>
        </w:rPr>
        <w:t>writing</w:t>
      </w:r>
      <w:r w:rsidR="0086192F" w:rsidRPr="00B741FA">
        <w:rPr>
          <w:rFonts w:asciiTheme="majorBidi" w:hAnsiTheme="majorBidi" w:cstheme="majorBidi"/>
          <w:sz w:val="24"/>
          <w:szCs w:val="24"/>
        </w:rPr>
        <w:t xml:space="preserve"> </w:t>
      </w:r>
      <w:r w:rsidR="00D22175" w:rsidRPr="00B741FA">
        <w:rPr>
          <w:rFonts w:asciiTheme="majorBidi" w:hAnsiTheme="majorBidi" w:cstheme="majorBidi"/>
          <w:sz w:val="24"/>
          <w:szCs w:val="24"/>
        </w:rPr>
        <w:t xml:space="preserve">them </w:t>
      </w:r>
      <w:r w:rsidR="0086192F" w:rsidRPr="00B741FA">
        <w:rPr>
          <w:rFonts w:asciiTheme="majorBidi" w:hAnsiTheme="majorBidi" w:cstheme="majorBidi"/>
          <w:sz w:val="24"/>
          <w:szCs w:val="24"/>
        </w:rPr>
        <w:t>in the margin of the text (Bitchener &amp; Storch, 2016).</w:t>
      </w:r>
      <w:r w:rsidR="00F628C6" w:rsidRPr="00B741FA">
        <w:rPr>
          <w:rFonts w:asciiTheme="majorBidi" w:hAnsiTheme="majorBidi" w:cstheme="majorBidi"/>
          <w:sz w:val="24"/>
          <w:szCs w:val="24"/>
        </w:rPr>
        <w:t xml:space="preserve"> </w:t>
      </w:r>
      <w:r w:rsidR="00F628C6" w:rsidRPr="00B741FA">
        <w:rPr>
          <w:rFonts w:asciiTheme="majorBidi" w:hAnsiTheme="majorBidi" w:cstheme="majorBidi"/>
          <w:sz w:val="24"/>
          <w:szCs w:val="24"/>
        </w:rPr>
        <w:tab/>
        <w:t xml:space="preserve">The assumption behind indirect CF is that students </w:t>
      </w:r>
      <w:r w:rsidR="002147E9" w:rsidRPr="00B741FA">
        <w:rPr>
          <w:rFonts w:asciiTheme="majorBidi" w:hAnsiTheme="majorBidi" w:cstheme="majorBidi"/>
          <w:sz w:val="24"/>
          <w:szCs w:val="24"/>
        </w:rPr>
        <w:t>can</w:t>
      </w:r>
      <w:r w:rsidR="00F628C6" w:rsidRPr="00B741FA">
        <w:rPr>
          <w:rFonts w:asciiTheme="majorBidi" w:hAnsiTheme="majorBidi" w:cstheme="majorBidi"/>
          <w:sz w:val="24"/>
          <w:szCs w:val="24"/>
        </w:rPr>
        <w:t xml:space="preserve"> correct their errors based on some signals (Storch, 2018). Indirect CF involves learners in problem-solving and guided learning (Lalande, 1982, as cited in Bitchener &amp; </w:t>
      </w:r>
      <w:r w:rsidR="002147E9" w:rsidRPr="00B741FA">
        <w:rPr>
          <w:rFonts w:asciiTheme="majorBidi" w:hAnsiTheme="majorBidi" w:cstheme="majorBidi"/>
          <w:sz w:val="24"/>
          <w:szCs w:val="24"/>
        </w:rPr>
        <w:t>Storch, 2016). Also, it is time-</w:t>
      </w:r>
      <w:r w:rsidR="00F628C6" w:rsidRPr="00B741FA">
        <w:rPr>
          <w:rFonts w:asciiTheme="majorBidi" w:hAnsiTheme="majorBidi" w:cstheme="majorBidi"/>
          <w:sz w:val="24"/>
          <w:szCs w:val="24"/>
        </w:rPr>
        <w:t>efficient for teachers and helps them review their knowledge about a particular linguistic feature (</w:t>
      </w:r>
      <w:r w:rsidR="00F628C6" w:rsidRPr="00376CAE">
        <w:rPr>
          <w:rFonts w:asciiTheme="majorBidi" w:hAnsiTheme="majorBidi" w:cstheme="majorBidi"/>
          <w:sz w:val="24"/>
          <w:szCs w:val="24"/>
        </w:rPr>
        <w:t>Sherpa</w:t>
      </w:r>
      <w:r w:rsidR="00F628C6" w:rsidRPr="00B741FA">
        <w:rPr>
          <w:rFonts w:asciiTheme="majorBidi" w:hAnsiTheme="majorBidi" w:cstheme="majorBidi"/>
          <w:sz w:val="24"/>
          <w:szCs w:val="24"/>
        </w:rPr>
        <w:t xml:space="preserve">, 2021). However, </w:t>
      </w:r>
      <w:r w:rsidR="00350B8A" w:rsidRPr="00B741FA">
        <w:rPr>
          <w:rFonts w:asciiTheme="majorBidi" w:hAnsiTheme="majorBidi" w:cstheme="majorBidi"/>
          <w:sz w:val="24"/>
          <w:szCs w:val="24"/>
        </w:rPr>
        <w:t xml:space="preserve">as </w:t>
      </w:r>
      <w:r w:rsidR="00FF2095" w:rsidRPr="00B741FA">
        <w:rPr>
          <w:rFonts w:asciiTheme="majorBidi" w:hAnsiTheme="majorBidi" w:cstheme="majorBidi"/>
          <w:sz w:val="24"/>
          <w:szCs w:val="24"/>
        </w:rPr>
        <w:t>it does not provide any explanation, learners d</w:t>
      </w:r>
      <w:r w:rsidR="00FE6E9E" w:rsidRPr="00B741FA">
        <w:rPr>
          <w:rFonts w:asciiTheme="majorBidi" w:hAnsiTheme="majorBidi" w:cstheme="majorBidi"/>
          <w:sz w:val="24"/>
          <w:szCs w:val="24"/>
        </w:rPr>
        <w:t>o not know why the correction is</w:t>
      </w:r>
      <w:r w:rsidR="00FF2095" w:rsidRPr="00B741FA">
        <w:rPr>
          <w:rFonts w:asciiTheme="majorBidi" w:hAnsiTheme="majorBidi" w:cstheme="majorBidi"/>
          <w:sz w:val="24"/>
          <w:szCs w:val="24"/>
        </w:rPr>
        <w:t xml:space="preserve"> needed (Boggs, 2019).</w:t>
      </w:r>
      <w:r w:rsidR="00350B8A" w:rsidRPr="00B741FA">
        <w:rPr>
          <w:rFonts w:asciiTheme="majorBidi" w:hAnsiTheme="majorBidi" w:cstheme="majorBidi"/>
          <w:sz w:val="24"/>
          <w:szCs w:val="24"/>
        </w:rPr>
        <w:t xml:space="preserve"> Therefore, </w:t>
      </w:r>
      <w:r w:rsidR="00F628C6" w:rsidRPr="00B741FA">
        <w:rPr>
          <w:rFonts w:asciiTheme="majorBidi" w:hAnsiTheme="majorBidi" w:cstheme="majorBidi"/>
          <w:sz w:val="24"/>
          <w:szCs w:val="24"/>
        </w:rPr>
        <w:t>it</w:t>
      </w:r>
      <w:r w:rsidR="00A44587" w:rsidRPr="00B741FA">
        <w:rPr>
          <w:rFonts w:asciiTheme="majorBidi" w:hAnsiTheme="majorBidi" w:cstheme="majorBidi"/>
          <w:sz w:val="24"/>
          <w:szCs w:val="24"/>
        </w:rPr>
        <w:t xml:space="preserve"> </w:t>
      </w:r>
      <w:r w:rsidR="00F628C6" w:rsidRPr="00B741FA">
        <w:rPr>
          <w:rFonts w:asciiTheme="majorBidi" w:hAnsiTheme="majorBidi" w:cstheme="majorBidi"/>
          <w:sz w:val="24"/>
          <w:szCs w:val="24"/>
        </w:rPr>
        <w:t xml:space="preserve">is not helpful for students at early stages that have learned limited forms and need more practice for mastery (Bitchener &amp; </w:t>
      </w:r>
      <w:r w:rsidR="001F12E0" w:rsidRPr="00B741FA">
        <w:rPr>
          <w:rFonts w:asciiTheme="majorBidi" w:hAnsiTheme="majorBidi" w:cstheme="majorBidi"/>
          <w:sz w:val="24"/>
          <w:szCs w:val="24"/>
        </w:rPr>
        <w:t>Storch, 2016). Metalinguistic CF is the third type of CF.</w:t>
      </w:r>
      <w:r w:rsidR="00D22175" w:rsidRPr="00B741FA">
        <w:rPr>
          <w:rFonts w:asciiTheme="majorBidi" w:hAnsiTheme="majorBidi" w:cstheme="majorBidi"/>
          <w:sz w:val="24"/>
          <w:szCs w:val="24"/>
        </w:rPr>
        <w:t xml:space="preserve"> It provides explanations and some examples about the correct usage of the linguistic feature. It also helps learners </w:t>
      </w:r>
      <w:r w:rsidR="00634E7C" w:rsidRPr="00B741FA">
        <w:rPr>
          <w:rFonts w:asciiTheme="majorBidi" w:hAnsiTheme="majorBidi" w:cstheme="majorBidi"/>
          <w:sz w:val="24"/>
          <w:szCs w:val="24"/>
        </w:rPr>
        <w:t>for</w:t>
      </w:r>
      <w:r w:rsidR="00D22175" w:rsidRPr="00B741FA">
        <w:rPr>
          <w:rFonts w:asciiTheme="majorBidi" w:hAnsiTheme="majorBidi" w:cstheme="majorBidi"/>
          <w:sz w:val="24"/>
          <w:szCs w:val="24"/>
        </w:rPr>
        <w:t xml:space="preserve"> the reason of </w:t>
      </w:r>
      <w:r w:rsidR="00634E7C" w:rsidRPr="00B741FA">
        <w:rPr>
          <w:rFonts w:asciiTheme="majorBidi" w:hAnsiTheme="majorBidi" w:cstheme="majorBidi"/>
          <w:sz w:val="24"/>
          <w:szCs w:val="24"/>
        </w:rPr>
        <w:t xml:space="preserve">the </w:t>
      </w:r>
      <w:r w:rsidR="00D22175" w:rsidRPr="00B741FA">
        <w:rPr>
          <w:rFonts w:asciiTheme="majorBidi" w:hAnsiTheme="majorBidi" w:cstheme="majorBidi"/>
          <w:sz w:val="24"/>
          <w:szCs w:val="24"/>
        </w:rPr>
        <w:t xml:space="preserve">error and the way they should correct it (Bitchener &amp; Storch, 2016). In other words, it explains the </w:t>
      </w:r>
      <w:r w:rsidR="00D22175" w:rsidRPr="00B741FA">
        <w:rPr>
          <w:rFonts w:asciiTheme="majorBidi" w:hAnsiTheme="majorBidi" w:cstheme="majorBidi"/>
          <w:sz w:val="24"/>
          <w:szCs w:val="24"/>
        </w:rPr>
        <w:lastRenderedPageBreak/>
        <w:t>nature of the error for learners (</w:t>
      </w:r>
      <w:r w:rsidR="00D22175" w:rsidRPr="005B5BEF">
        <w:rPr>
          <w:rFonts w:asciiTheme="majorBidi" w:hAnsiTheme="majorBidi" w:cstheme="majorBidi"/>
          <w:sz w:val="24"/>
          <w:szCs w:val="24"/>
        </w:rPr>
        <w:t>Ellis</w:t>
      </w:r>
      <w:r w:rsidR="00D22175" w:rsidRPr="00B741FA">
        <w:rPr>
          <w:rFonts w:asciiTheme="majorBidi" w:hAnsiTheme="majorBidi" w:cstheme="majorBidi"/>
          <w:sz w:val="24"/>
          <w:szCs w:val="24"/>
        </w:rPr>
        <w:t xml:space="preserve"> et al., 2008). Metalinguistic feedback is helpful for students at any proficiency level. It provides instruction for new knowledge and raises learners</w:t>
      </w:r>
      <w:r w:rsidR="00634E7C" w:rsidRPr="00B741FA">
        <w:rPr>
          <w:rFonts w:asciiTheme="majorBidi" w:hAnsiTheme="majorBidi" w:cstheme="majorBidi"/>
          <w:sz w:val="24"/>
          <w:szCs w:val="24"/>
        </w:rPr>
        <w:t>’</w:t>
      </w:r>
      <w:r w:rsidR="00D22175" w:rsidRPr="00B741FA">
        <w:rPr>
          <w:rFonts w:asciiTheme="majorBidi" w:hAnsiTheme="majorBidi" w:cstheme="majorBidi"/>
          <w:sz w:val="24"/>
          <w:szCs w:val="24"/>
        </w:rPr>
        <w:t xml:space="preserve"> consciousness about what has been learned (Bitchener &amp; Storch, 2016). </w:t>
      </w:r>
      <w:r w:rsidR="00F8640B" w:rsidRPr="00B741FA">
        <w:rPr>
          <w:rFonts w:asciiTheme="majorBidi" w:hAnsiTheme="majorBidi" w:cstheme="majorBidi"/>
          <w:sz w:val="24"/>
          <w:szCs w:val="24"/>
        </w:rPr>
        <w:t xml:space="preserve">Furthermore, it provides </w:t>
      </w:r>
      <w:r w:rsidR="000D6E32" w:rsidRPr="00B741FA">
        <w:rPr>
          <w:rFonts w:asciiTheme="majorBidi" w:hAnsiTheme="majorBidi" w:cstheme="majorBidi"/>
          <w:sz w:val="24"/>
          <w:szCs w:val="24"/>
        </w:rPr>
        <w:t xml:space="preserve">a </w:t>
      </w:r>
      <w:r w:rsidR="00F8640B" w:rsidRPr="00B741FA">
        <w:rPr>
          <w:rFonts w:asciiTheme="majorBidi" w:hAnsiTheme="majorBidi" w:cstheme="majorBidi"/>
          <w:sz w:val="24"/>
          <w:szCs w:val="24"/>
        </w:rPr>
        <w:t>higher level of cognitive engagement (</w:t>
      </w:r>
      <w:r w:rsidR="00F8640B" w:rsidRPr="005B5BEF">
        <w:rPr>
          <w:rFonts w:asciiTheme="majorBidi" w:hAnsiTheme="majorBidi" w:cstheme="majorBidi"/>
          <w:sz w:val="24"/>
          <w:szCs w:val="24"/>
        </w:rPr>
        <w:t>Bozorgian</w:t>
      </w:r>
      <w:r w:rsidR="00F8640B" w:rsidRPr="00B741FA">
        <w:rPr>
          <w:rFonts w:asciiTheme="majorBidi" w:hAnsiTheme="majorBidi" w:cstheme="majorBidi"/>
          <w:sz w:val="24"/>
          <w:szCs w:val="24"/>
        </w:rPr>
        <w:t xml:space="preserve"> &amp; Yazdani, 2021). Despite the a</w:t>
      </w:r>
      <w:r w:rsidR="00C27B63" w:rsidRPr="00B741FA">
        <w:rPr>
          <w:rFonts w:asciiTheme="majorBidi" w:hAnsiTheme="majorBidi" w:cstheme="majorBidi"/>
          <w:sz w:val="24"/>
          <w:szCs w:val="24"/>
        </w:rPr>
        <w:t xml:space="preserve">dvantages of metalinguistic CF, </w:t>
      </w:r>
      <w:r w:rsidR="00F8640B" w:rsidRPr="00B741FA">
        <w:rPr>
          <w:rFonts w:asciiTheme="majorBidi" w:hAnsiTheme="majorBidi" w:cstheme="majorBidi"/>
          <w:sz w:val="24"/>
          <w:szCs w:val="24"/>
        </w:rPr>
        <w:t xml:space="preserve">Bitchener and Knoch (2008, as cited in Boggs, 2019) found that it has no superiority over other types of feedback. This result might be due to the processing theory. That is, for effective learning, the information should be analyzed deeply by the learner. Considering this theory, metalinguistic CF provides the opportunity for deeper analysis, but it does not guarantee </w:t>
      </w:r>
      <w:r w:rsidR="000D6E32" w:rsidRPr="00B741FA">
        <w:rPr>
          <w:rFonts w:asciiTheme="majorBidi" w:hAnsiTheme="majorBidi" w:cstheme="majorBidi"/>
          <w:sz w:val="24"/>
          <w:szCs w:val="24"/>
        </w:rPr>
        <w:t>taking</w:t>
      </w:r>
      <w:r w:rsidR="00F8640B" w:rsidRPr="00B741FA">
        <w:rPr>
          <w:rFonts w:asciiTheme="majorBidi" w:hAnsiTheme="majorBidi" w:cstheme="majorBidi"/>
          <w:sz w:val="24"/>
          <w:szCs w:val="24"/>
        </w:rPr>
        <w:t xml:space="preserve"> up this opportunity (Boggs, 2019).  </w:t>
      </w:r>
      <w:r w:rsidR="00524FE6" w:rsidRPr="00B741FA">
        <w:rPr>
          <w:rFonts w:asciiTheme="majorBidi" w:hAnsiTheme="majorBidi" w:cstheme="majorBidi"/>
          <w:sz w:val="24"/>
          <w:szCs w:val="24"/>
        </w:rPr>
        <w:t xml:space="preserve">The comparison between </w:t>
      </w:r>
      <w:r w:rsidR="004C4A8B" w:rsidRPr="00B741FA">
        <w:rPr>
          <w:rFonts w:asciiTheme="majorBidi" w:hAnsiTheme="majorBidi" w:cstheme="majorBidi"/>
          <w:sz w:val="24"/>
          <w:szCs w:val="24"/>
        </w:rPr>
        <w:t xml:space="preserve">the effects of </w:t>
      </w:r>
      <w:r w:rsidR="00524FE6" w:rsidRPr="00B741FA">
        <w:rPr>
          <w:rFonts w:asciiTheme="majorBidi" w:hAnsiTheme="majorBidi" w:cstheme="majorBidi"/>
          <w:sz w:val="24"/>
          <w:szCs w:val="24"/>
        </w:rPr>
        <w:t xml:space="preserve">different types of CF </w:t>
      </w:r>
      <w:r w:rsidR="004C4A8B" w:rsidRPr="00B741FA">
        <w:rPr>
          <w:rFonts w:asciiTheme="majorBidi" w:hAnsiTheme="majorBidi" w:cstheme="majorBidi"/>
          <w:sz w:val="24"/>
          <w:szCs w:val="24"/>
        </w:rPr>
        <w:t xml:space="preserve">on students’ writings </w:t>
      </w:r>
      <w:r w:rsidR="00524FE6" w:rsidRPr="00B741FA">
        <w:rPr>
          <w:rFonts w:asciiTheme="majorBidi" w:hAnsiTheme="majorBidi" w:cstheme="majorBidi"/>
          <w:sz w:val="24"/>
          <w:szCs w:val="24"/>
        </w:rPr>
        <w:t>has revealed that indirect WCF is more helpful than direct one in improving students’ grammatical accuracy. However, the effectiveness of the type of feedback depends on contextual factors</w:t>
      </w:r>
      <w:r w:rsidR="004C4A8B" w:rsidRPr="00B741FA">
        <w:rPr>
          <w:rFonts w:asciiTheme="majorBidi" w:hAnsiTheme="majorBidi" w:cstheme="majorBidi"/>
          <w:sz w:val="24"/>
          <w:szCs w:val="24"/>
        </w:rPr>
        <w:t xml:space="preserve"> (Sherpa, 2021)</w:t>
      </w:r>
      <w:r w:rsidR="00524FE6" w:rsidRPr="00B741FA">
        <w:rPr>
          <w:rFonts w:asciiTheme="majorBidi" w:hAnsiTheme="majorBidi" w:cstheme="majorBidi"/>
          <w:sz w:val="24"/>
          <w:szCs w:val="24"/>
        </w:rPr>
        <w:t>.</w:t>
      </w:r>
    </w:p>
    <w:p w14:paraId="5B8A0196" w14:textId="490AF146" w:rsidR="003779DA" w:rsidRPr="00B741FA" w:rsidRDefault="004927FA"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Feedback scope is another issue that needs to be considered. The scope of feedback refers to the amount of CF teachers should give to the students. That is, whether to respond to all the errors or do it selectively (</w:t>
      </w:r>
      <w:r w:rsidRPr="00516DFB">
        <w:rPr>
          <w:rFonts w:asciiTheme="majorBidi" w:hAnsiTheme="majorBidi" w:cstheme="majorBidi"/>
          <w:sz w:val="24"/>
          <w:szCs w:val="24"/>
        </w:rPr>
        <w:t>Mao</w:t>
      </w:r>
      <w:r w:rsidRPr="00B741FA">
        <w:rPr>
          <w:rFonts w:asciiTheme="majorBidi" w:hAnsiTheme="majorBidi" w:cstheme="majorBidi"/>
          <w:sz w:val="24"/>
          <w:szCs w:val="24"/>
        </w:rPr>
        <w:t xml:space="preserve"> &amp; Lee, 2020). </w:t>
      </w:r>
      <w:r w:rsidR="00DE48D8" w:rsidRPr="00B741FA">
        <w:rPr>
          <w:rFonts w:asciiTheme="majorBidi" w:hAnsiTheme="majorBidi" w:cstheme="majorBidi"/>
          <w:sz w:val="24"/>
          <w:szCs w:val="24"/>
        </w:rPr>
        <w:t>Scholars have different classifications regarding the feedback scope, but most of them classify it into three categories of focused (selective), mid-focused,</w:t>
      </w:r>
      <w:r w:rsidR="00EC76B4" w:rsidRPr="00B741FA">
        <w:rPr>
          <w:rFonts w:asciiTheme="majorBidi" w:hAnsiTheme="majorBidi" w:cstheme="majorBidi"/>
          <w:sz w:val="24"/>
          <w:szCs w:val="24"/>
        </w:rPr>
        <w:t xml:space="preserve"> and unfocused (comprehensive). Focused or selective CF corrects some specific linguistic features and other errors will be left</w:t>
      </w:r>
      <w:r w:rsidR="009D6087" w:rsidRPr="00B741FA">
        <w:rPr>
          <w:rFonts w:asciiTheme="majorBidi" w:hAnsiTheme="majorBidi" w:cstheme="majorBidi"/>
          <w:sz w:val="24"/>
          <w:szCs w:val="24"/>
        </w:rPr>
        <w:t xml:space="preserve"> uncorrected (</w:t>
      </w:r>
      <w:r w:rsidR="00D45ADA">
        <w:rPr>
          <w:rFonts w:asciiTheme="majorBidi" w:hAnsiTheme="majorBidi" w:cstheme="majorBidi"/>
          <w:sz w:val="24"/>
          <w:szCs w:val="24"/>
        </w:rPr>
        <w:t>Van Beuningen</w:t>
      </w:r>
      <w:r w:rsidR="009D6087" w:rsidRPr="00B741FA">
        <w:rPr>
          <w:rFonts w:asciiTheme="majorBidi" w:hAnsiTheme="majorBidi" w:cstheme="majorBidi"/>
          <w:sz w:val="24"/>
          <w:szCs w:val="24"/>
        </w:rPr>
        <w:t xml:space="preserve">, 2010). It provides </w:t>
      </w:r>
      <w:r w:rsidR="000D6E32" w:rsidRPr="00B741FA">
        <w:rPr>
          <w:rFonts w:asciiTheme="majorBidi" w:hAnsiTheme="majorBidi" w:cstheme="majorBidi"/>
          <w:sz w:val="24"/>
          <w:szCs w:val="24"/>
        </w:rPr>
        <w:t xml:space="preserve">a </w:t>
      </w:r>
      <w:r w:rsidR="009D6087" w:rsidRPr="00B741FA">
        <w:rPr>
          <w:rFonts w:asciiTheme="majorBidi" w:hAnsiTheme="majorBidi" w:cstheme="majorBidi"/>
          <w:sz w:val="24"/>
          <w:szCs w:val="24"/>
        </w:rPr>
        <w:t xml:space="preserve">supportive learning environment that helps students learn from their errors. As a result, students take risks while they write and </w:t>
      </w:r>
      <w:r w:rsidR="00341F81" w:rsidRPr="00B741FA">
        <w:rPr>
          <w:rFonts w:asciiTheme="majorBidi" w:hAnsiTheme="majorBidi" w:cstheme="majorBidi"/>
          <w:sz w:val="24"/>
          <w:szCs w:val="24"/>
        </w:rPr>
        <w:t xml:space="preserve">it </w:t>
      </w:r>
      <w:r w:rsidR="009D6087" w:rsidRPr="00B741FA">
        <w:rPr>
          <w:rFonts w:asciiTheme="majorBidi" w:hAnsiTheme="majorBidi" w:cstheme="majorBidi"/>
          <w:sz w:val="24"/>
          <w:szCs w:val="24"/>
        </w:rPr>
        <w:t>improve</w:t>
      </w:r>
      <w:r w:rsidR="00341F81" w:rsidRPr="00B741FA">
        <w:rPr>
          <w:rFonts w:asciiTheme="majorBidi" w:hAnsiTheme="majorBidi" w:cstheme="majorBidi"/>
          <w:sz w:val="24"/>
          <w:szCs w:val="24"/>
        </w:rPr>
        <w:t>s</w:t>
      </w:r>
      <w:r w:rsidR="009D6087" w:rsidRPr="00B741FA">
        <w:rPr>
          <w:rFonts w:asciiTheme="majorBidi" w:hAnsiTheme="majorBidi" w:cstheme="majorBidi"/>
          <w:sz w:val="24"/>
          <w:szCs w:val="24"/>
        </w:rPr>
        <w:t xml:space="preserve"> their writing competence, as well as their accuracy in grammar</w:t>
      </w:r>
      <w:r w:rsidR="00EC76B4" w:rsidRPr="00B741FA">
        <w:rPr>
          <w:rFonts w:asciiTheme="majorBidi" w:hAnsiTheme="majorBidi" w:cstheme="majorBidi"/>
          <w:sz w:val="24"/>
          <w:szCs w:val="24"/>
        </w:rPr>
        <w:t xml:space="preserve"> </w:t>
      </w:r>
      <w:r w:rsidR="009D6087" w:rsidRPr="00B741FA">
        <w:rPr>
          <w:rFonts w:asciiTheme="majorBidi" w:hAnsiTheme="majorBidi" w:cstheme="majorBidi"/>
          <w:sz w:val="24"/>
          <w:szCs w:val="24"/>
        </w:rPr>
        <w:t>(</w:t>
      </w:r>
      <w:r w:rsidR="009D6087" w:rsidRPr="00516DFB">
        <w:rPr>
          <w:rFonts w:asciiTheme="majorBidi" w:hAnsiTheme="majorBidi" w:cstheme="majorBidi"/>
          <w:sz w:val="24"/>
          <w:szCs w:val="24"/>
        </w:rPr>
        <w:t>Lee</w:t>
      </w:r>
      <w:r w:rsidR="009D6087" w:rsidRPr="00B741FA">
        <w:rPr>
          <w:rFonts w:asciiTheme="majorBidi" w:hAnsiTheme="majorBidi" w:cstheme="majorBidi"/>
          <w:sz w:val="24"/>
          <w:szCs w:val="24"/>
        </w:rPr>
        <w:t>, 2019).</w:t>
      </w:r>
      <w:r w:rsidR="00341F81" w:rsidRPr="00B741FA">
        <w:rPr>
          <w:rFonts w:asciiTheme="majorBidi" w:hAnsiTheme="majorBidi" w:cstheme="majorBidi"/>
          <w:sz w:val="24"/>
          <w:szCs w:val="24"/>
        </w:rPr>
        <w:t xml:space="preserve"> Moreover, focusing on specific types of errors helps students in self-monitoring, self-evaluatio</w:t>
      </w:r>
      <w:r w:rsidR="00E80EF5" w:rsidRPr="00B741FA">
        <w:rPr>
          <w:rFonts w:asciiTheme="majorBidi" w:hAnsiTheme="majorBidi" w:cstheme="majorBidi"/>
          <w:sz w:val="24"/>
          <w:szCs w:val="24"/>
        </w:rPr>
        <w:t xml:space="preserve">n, and goal setting (Lee, 2019). </w:t>
      </w:r>
      <w:r w:rsidR="006305F1" w:rsidRPr="00B741FA">
        <w:rPr>
          <w:rFonts w:asciiTheme="majorBidi" w:hAnsiTheme="majorBidi" w:cstheme="majorBidi"/>
          <w:sz w:val="24"/>
          <w:szCs w:val="24"/>
        </w:rPr>
        <w:t xml:space="preserve">Mao &amp; Lee (2020) reported that focused </w:t>
      </w:r>
      <w:r w:rsidR="00E80EF5" w:rsidRPr="00B741FA">
        <w:rPr>
          <w:rFonts w:asciiTheme="majorBidi" w:hAnsiTheme="majorBidi" w:cstheme="majorBidi"/>
          <w:sz w:val="24"/>
          <w:szCs w:val="24"/>
        </w:rPr>
        <w:t xml:space="preserve">CF is appropriate for lower proficiency level students because it requires less cognitive </w:t>
      </w:r>
      <w:r w:rsidR="00436FBB">
        <w:rPr>
          <w:rFonts w:asciiTheme="majorBidi" w:hAnsiTheme="majorBidi" w:cstheme="majorBidi"/>
          <w:sz w:val="24"/>
          <w:szCs w:val="24"/>
        </w:rPr>
        <w:t>load to process the information</w:t>
      </w:r>
      <w:r w:rsidR="005642CB" w:rsidRPr="00B741FA">
        <w:rPr>
          <w:rFonts w:asciiTheme="majorBidi" w:hAnsiTheme="majorBidi" w:cstheme="majorBidi"/>
          <w:sz w:val="24"/>
          <w:szCs w:val="24"/>
        </w:rPr>
        <w:t xml:space="preserve">. </w:t>
      </w:r>
      <w:r w:rsidR="005203D0" w:rsidRPr="00B741FA">
        <w:rPr>
          <w:rFonts w:asciiTheme="majorBidi" w:hAnsiTheme="majorBidi" w:cstheme="majorBidi"/>
          <w:sz w:val="24"/>
          <w:szCs w:val="24"/>
        </w:rPr>
        <w:t xml:space="preserve">Besides </w:t>
      </w:r>
      <w:r w:rsidR="00B0465B" w:rsidRPr="00B741FA">
        <w:rPr>
          <w:rFonts w:asciiTheme="majorBidi" w:hAnsiTheme="majorBidi" w:cstheme="majorBidi"/>
          <w:sz w:val="24"/>
          <w:szCs w:val="24"/>
        </w:rPr>
        <w:t>the effectiveness of focused CF for students, it is beneficial</w:t>
      </w:r>
      <w:r w:rsidR="004F7ACE" w:rsidRPr="00B741FA">
        <w:rPr>
          <w:rFonts w:asciiTheme="majorBidi" w:hAnsiTheme="majorBidi" w:cstheme="majorBidi"/>
          <w:sz w:val="24"/>
          <w:szCs w:val="24"/>
        </w:rPr>
        <w:t xml:space="preserve"> for teachers too. </w:t>
      </w:r>
      <w:r w:rsidR="004F7ACE" w:rsidRPr="00A876CA">
        <w:rPr>
          <w:rFonts w:asciiTheme="majorBidi" w:hAnsiTheme="majorBidi" w:cstheme="majorBidi"/>
          <w:sz w:val="24"/>
          <w:szCs w:val="24"/>
        </w:rPr>
        <w:t>Ferris</w:t>
      </w:r>
      <w:r w:rsidR="004F7ACE" w:rsidRPr="00B741FA">
        <w:rPr>
          <w:rFonts w:asciiTheme="majorBidi" w:hAnsiTheme="majorBidi" w:cstheme="majorBidi"/>
          <w:sz w:val="24"/>
          <w:szCs w:val="24"/>
        </w:rPr>
        <w:t xml:space="preserve"> (1999) claimed that selective feedback increases teachers’ chance of being accurate and reduces their burnout. </w:t>
      </w:r>
      <w:r w:rsidR="004225E2" w:rsidRPr="00B741FA">
        <w:rPr>
          <w:rFonts w:asciiTheme="majorBidi" w:hAnsiTheme="majorBidi" w:cstheme="majorBidi"/>
          <w:sz w:val="24"/>
          <w:szCs w:val="24"/>
        </w:rPr>
        <w:t>To make the process of providing focused CF meaningful, Lee (2019) suggested that teachers teach specific grammatical structure</w:t>
      </w:r>
      <w:r w:rsidR="005203D0" w:rsidRPr="00B741FA">
        <w:rPr>
          <w:rFonts w:asciiTheme="majorBidi" w:hAnsiTheme="majorBidi" w:cstheme="majorBidi"/>
          <w:sz w:val="24"/>
          <w:szCs w:val="24"/>
        </w:rPr>
        <w:t>s</w:t>
      </w:r>
      <w:r w:rsidR="004225E2" w:rsidRPr="00B741FA">
        <w:rPr>
          <w:rFonts w:asciiTheme="majorBidi" w:hAnsiTheme="majorBidi" w:cstheme="majorBidi"/>
          <w:sz w:val="24"/>
          <w:szCs w:val="24"/>
        </w:rPr>
        <w:t>, and ask the students to write based on that structure. Then, they can provide post-feedback activities to improve students’ learning (Lee, 2019).</w:t>
      </w:r>
      <w:r w:rsidR="000E4F4D" w:rsidRPr="00B741FA">
        <w:rPr>
          <w:rFonts w:asciiTheme="majorBidi" w:hAnsiTheme="majorBidi" w:cstheme="majorBidi"/>
          <w:sz w:val="24"/>
          <w:szCs w:val="24"/>
        </w:rPr>
        <w:t xml:space="preserve"> The point that </w:t>
      </w:r>
      <w:r w:rsidR="005203D0" w:rsidRPr="00B741FA">
        <w:rPr>
          <w:rFonts w:asciiTheme="majorBidi" w:hAnsiTheme="majorBidi" w:cstheme="majorBidi"/>
          <w:sz w:val="24"/>
          <w:szCs w:val="24"/>
        </w:rPr>
        <w:t xml:space="preserve">is </w:t>
      </w:r>
      <w:r w:rsidR="000E4F4D" w:rsidRPr="00B741FA">
        <w:rPr>
          <w:rFonts w:asciiTheme="majorBidi" w:hAnsiTheme="majorBidi" w:cstheme="majorBidi"/>
          <w:sz w:val="24"/>
          <w:szCs w:val="24"/>
        </w:rPr>
        <w:t xml:space="preserve">worth mentioning related to focused CF is that individual factors such as language proficiency and language analytic ability, as well as contextual factors such as time limits and placement and assessment can affect learners’ engagement and moderate the results of focused WCF (Mao &amp; Lee, 2020). </w:t>
      </w:r>
      <w:r w:rsidR="000A6D35" w:rsidRPr="00B741FA">
        <w:rPr>
          <w:rFonts w:asciiTheme="majorBidi" w:hAnsiTheme="majorBidi" w:cstheme="majorBidi"/>
          <w:sz w:val="24"/>
          <w:szCs w:val="24"/>
        </w:rPr>
        <w:t>The second type of</w:t>
      </w:r>
      <w:r w:rsidR="00E66AE2" w:rsidRPr="00B741FA">
        <w:rPr>
          <w:rFonts w:asciiTheme="majorBidi" w:hAnsiTheme="majorBidi" w:cstheme="majorBidi"/>
          <w:sz w:val="24"/>
          <w:szCs w:val="24"/>
        </w:rPr>
        <w:t xml:space="preserve"> feedback scope is mid-focused. It means neither focusing on a single grammatical rule nor all the rules (Boggs, 2019). </w:t>
      </w:r>
      <w:r w:rsidR="00E66AE2" w:rsidRPr="00A876CA">
        <w:rPr>
          <w:rFonts w:asciiTheme="majorBidi" w:hAnsiTheme="majorBidi" w:cstheme="majorBidi"/>
          <w:sz w:val="24"/>
          <w:szCs w:val="24"/>
        </w:rPr>
        <w:t>Liu</w:t>
      </w:r>
      <w:r w:rsidR="00E66AE2" w:rsidRPr="00B741FA">
        <w:rPr>
          <w:rFonts w:asciiTheme="majorBidi" w:hAnsiTheme="majorBidi" w:cstheme="majorBidi"/>
          <w:sz w:val="24"/>
          <w:szCs w:val="24"/>
        </w:rPr>
        <w:t xml:space="preserve"> and Brown (2015) define it as correcting</w:t>
      </w:r>
      <w:r w:rsidR="00414D1F" w:rsidRPr="00B741FA">
        <w:rPr>
          <w:rFonts w:asciiTheme="majorBidi" w:hAnsiTheme="majorBidi" w:cstheme="majorBidi"/>
          <w:sz w:val="24"/>
          <w:szCs w:val="24"/>
        </w:rPr>
        <w:t xml:space="preserve"> two to five linguistic errors. The </w:t>
      </w:r>
      <w:r w:rsidR="00070351" w:rsidRPr="00B741FA">
        <w:rPr>
          <w:rFonts w:asciiTheme="majorBidi" w:hAnsiTheme="majorBidi" w:cstheme="majorBidi"/>
          <w:sz w:val="24"/>
          <w:szCs w:val="24"/>
        </w:rPr>
        <w:t>third</w:t>
      </w:r>
      <w:r w:rsidR="005F442C" w:rsidRPr="00B741FA">
        <w:rPr>
          <w:rFonts w:asciiTheme="majorBidi" w:hAnsiTheme="majorBidi" w:cstheme="majorBidi"/>
          <w:sz w:val="24"/>
          <w:szCs w:val="24"/>
        </w:rPr>
        <w:t xml:space="preserve"> type is called unfocused. Unfocused or comprehensive CF involves correction of all the errors in the students’ writings without considering </w:t>
      </w:r>
      <w:r w:rsidR="005203D0" w:rsidRPr="00B741FA">
        <w:rPr>
          <w:rFonts w:asciiTheme="majorBidi" w:hAnsiTheme="majorBidi" w:cstheme="majorBidi"/>
          <w:sz w:val="24"/>
          <w:szCs w:val="24"/>
        </w:rPr>
        <w:t>their category</w:t>
      </w:r>
      <w:r w:rsidR="007C6A8A" w:rsidRPr="00B741FA">
        <w:rPr>
          <w:rFonts w:asciiTheme="majorBidi" w:hAnsiTheme="majorBidi" w:cstheme="majorBidi"/>
          <w:sz w:val="24"/>
          <w:szCs w:val="24"/>
        </w:rPr>
        <w:t xml:space="preserve"> </w:t>
      </w:r>
      <w:r w:rsidR="005F442C" w:rsidRPr="00B741FA">
        <w:rPr>
          <w:rFonts w:asciiTheme="majorBidi" w:hAnsiTheme="majorBidi" w:cstheme="majorBidi"/>
          <w:sz w:val="24"/>
          <w:szCs w:val="24"/>
        </w:rPr>
        <w:t>(</w:t>
      </w:r>
      <w:r w:rsidR="00D45ADA">
        <w:rPr>
          <w:rFonts w:asciiTheme="majorBidi" w:hAnsiTheme="majorBidi" w:cstheme="majorBidi"/>
          <w:sz w:val="24"/>
          <w:szCs w:val="24"/>
        </w:rPr>
        <w:t>Van Beuningen</w:t>
      </w:r>
      <w:r w:rsidR="005F442C" w:rsidRPr="00B741FA">
        <w:rPr>
          <w:rFonts w:asciiTheme="majorBidi" w:hAnsiTheme="majorBidi" w:cstheme="majorBidi"/>
          <w:sz w:val="24"/>
          <w:szCs w:val="24"/>
        </w:rPr>
        <w:t xml:space="preserve">, 2010). </w:t>
      </w:r>
      <w:r w:rsidR="00C4605A" w:rsidRPr="00B741FA">
        <w:rPr>
          <w:rFonts w:asciiTheme="majorBidi" w:hAnsiTheme="majorBidi" w:cstheme="majorBidi"/>
          <w:sz w:val="24"/>
          <w:szCs w:val="24"/>
        </w:rPr>
        <w:t>Teachers and students have different views</w:t>
      </w:r>
      <w:r w:rsidR="006F2120" w:rsidRPr="00B741FA">
        <w:rPr>
          <w:rFonts w:asciiTheme="majorBidi" w:hAnsiTheme="majorBidi" w:cstheme="majorBidi"/>
          <w:sz w:val="24"/>
          <w:szCs w:val="24"/>
        </w:rPr>
        <w:t xml:space="preserve"> related to</w:t>
      </w:r>
      <w:r w:rsidR="00C4605A" w:rsidRPr="00B741FA">
        <w:rPr>
          <w:rFonts w:asciiTheme="majorBidi" w:hAnsiTheme="majorBidi" w:cstheme="majorBidi"/>
          <w:sz w:val="24"/>
          <w:szCs w:val="24"/>
        </w:rPr>
        <w:t xml:space="preserve"> the scope of CF. Mao </w:t>
      </w:r>
      <w:r w:rsidR="00070351" w:rsidRPr="00B741FA">
        <w:rPr>
          <w:rFonts w:asciiTheme="majorBidi" w:hAnsiTheme="majorBidi" w:cstheme="majorBidi"/>
          <w:sz w:val="24"/>
          <w:szCs w:val="24"/>
        </w:rPr>
        <w:t>and</w:t>
      </w:r>
      <w:r w:rsidR="00C4605A" w:rsidRPr="00B741FA">
        <w:rPr>
          <w:rFonts w:asciiTheme="majorBidi" w:hAnsiTheme="majorBidi" w:cstheme="majorBidi"/>
          <w:sz w:val="24"/>
          <w:szCs w:val="24"/>
        </w:rPr>
        <w:t xml:space="preserve"> Lee (2020) found that ESL and EFL students both prefer comprehensive WCF over focused one. Considering teachers, most EFL teachers prefer comprehensive feedback while ESL teachers favor focused WCF.</w:t>
      </w:r>
      <w:r w:rsidR="0069382B" w:rsidRPr="00B741FA">
        <w:rPr>
          <w:rFonts w:asciiTheme="majorBidi" w:hAnsiTheme="majorBidi" w:cstheme="majorBidi"/>
          <w:sz w:val="24"/>
          <w:szCs w:val="24"/>
        </w:rPr>
        <w:t xml:space="preserve"> The advantages are that</w:t>
      </w:r>
      <w:r w:rsidR="00F51058" w:rsidRPr="00B741FA">
        <w:rPr>
          <w:rFonts w:asciiTheme="majorBidi" w:hAnsiTheme="majorBidi" w:cstheme="majorBidi"/>
          <w:sz w:val="24"/>
          <w:szCs w:val="24"/>
        </w:rPr>
        <w:t xml:space="preserve"> direct comprehensive WCF provides long-term </w:t>
      </w:r>
      <w:r w:rsidR="00F51058" w:rsidRPr="00B741FA">
        <w:rPr>
          <w:rFonts w:asciiTheme="majorBidi" w:hAnsiTheme="majorBidi" w:cstheme="majorBidi"/>
          <w:sz w:val="24"/>
          <w:szCs w:val="24"/>
        </w:rPr>
        <w:lastRenderedPageBreak/>
        <w:t>accuracy in the writ</w:t>
      </w:r>
      <w:r w:rsidR="0069382B" w:rsidRPr="00B741FA">
        <w:rPr>
          <w:rFonts w:asciiTheme="majorBidi" w:hAnsiTheme="majorBidi" w:cstheme="majorBidi"/>
          <w:sz w:val="24"/>
          <w:szCs w:val="24"/>
        </w:rPr>
        <w:t>ten products (Mao &amp; Lee, 2020), and</w:t>
      </w:r>
      <w:r w:rsidR="00F51058" w:rsidRPr="00B741FA">
        <w:rPr>
          <w:rFonts w:asciiTheme="majorBidi" w:hAnsiTheme="majorBidi" w:cstheme="majorBidi"/>
          <w:sz w:val="24"/>
          <w:szCs w:val="24"/>
        </w:rPr>
        <w:t xml:space="preserve"> indirect comprehensive WCF provides </w:t>
      </w:r>
      <w:r w:rsidR="005203D0" w:rsidRPr="00B741FA">
        <w:rPr>
          <w:rFonts w:asciiTheme="majorBidi" w:hAnsiTheme="majorBidi" w:cstheme="majorBidi"/>
          <w:sz w:val="24"/>
          <w:szCs w:val="24"/>
        </w:rPr>
        <w:t xml:space="preserve">an </w:t>
      </w:r>
      <w:r w:rsidR="00F51058" w:rsidRPr="00B741FA">
        <w:rPr>
          <w:rFonts w:asciiTheme="majorBidi" w:hAnsiTheme="majorBidi" w:cstheme="majorBidi"/>
          <w:sz w:val="24"/>
          <w:szCs w:val="24"/>
        </w:rPr>
        <w:t>in-depth reflection on linguistic rules because it promotes scaffolding (Mao &amp; Lee, 2020).</w:t>
      </w:r>
      <w:r w:rsidR="00742DD0" w:rsidRPr="00B741FA">
        <w:rPr>
          <w:rFonts w:asciiTheme="majorBidi" w:hAnsiTheme="majorBidi" w:cstheme="majorBidi"/>
          <w:sz w:val="24"/>
          <w:szCs w:val="24"/>
        </w:rPr>
        <w:t xml:space="preserve"> </w:t>
      </w:r>
      <w:r w:rsidR="006F2120" w:rsidRPr="00B741FA">
        <w:rPr>
          <w:rFonts w:asciiTheme="majorBidi" w:hAnsiTheme="majorBidi" w:cstheme="majorBidi"/>
          <w:sz w:val="24"/>
          <w:szCs w:val="24"/>
        </w:rPr>
        <w:t>Nonetheless</w:t>
      </w:r>
      <w:r w:rsidR="00742DD0" w:rsidRPr="00B741FA">
        <w:rPr>
          <w:rFonts w:asciiTheme="majorBidi" w:hAnsiTheme="majorBidi" w:cstheme="majorBidi"/>
          <w:sz w:val="24"/>
          <w:szCs w:val="24"/>
        </w:rPr>
        <w:t>, the disadva</w:t>
      </w:r>
      <w:r w:rsidR="006A7E92" w:rsidRPr="00B741FA">
        <w:rPr>
          <w:rFonts w:asciiTheme="majorBidi" w:hAnsiTheme="majorBidi" w:cstheme="majorBidi"/>
          <w:sz w:val="24"/>
          <w:szCs w:val="24"/>
        </w:rPr>
        <w:t>ntages of unfocused CF outweigh</w:t>
      </w:r>
      <w:r w:rsidR="00742DD0" w:rsidRPr="00B741FA">
        <w:rPr>
          <w:rFonts w:asciiTheme="majorBidi" w:hAnsiTheme="majorBidi" w:cstheme="majorBidi"/>
          <w:sz w:val="24"/>
          <w:szCs w:val="24"/>
        </w:rPr>
        <w:t xml:space="preserve"> the advantages</w:t>
      </w:r>
      <w:r w:rsidR="0069382B" w:rsidRPr="00B741FA">
        <w:rPr>
          <w:rFonts w:asciiTheme="majorBidi" w:hAnsiTheme="majorBidi" w:cstheme="majorBidi"/>
          <w:sz w:val="24"/>
          <w:szCs w:val="24"/>
        </w:rPr>
        <w:t>.</w:t>
      </w:r>
      <w:r w:rsidR="00E65B10" w:rsidRPr="00B741FA">
        <w:rPr>
          <w:rFonts w:asciiTheme="majorBidi" w:hAnsiTheme="majorBidi" w:cstheme="majorBidi"/>
          <w:sz w:val="24"/>
          <w:szCs w:val="24"/>
        </w:rPr>
        <w:t xml:space="preserve"> </w:t>
      </w:r>
      <w:r w:rsidR="0058486A" w:rsidRPr="00B741FA">
        <w:rPr>
          <w:rFonts w:asciiTheme="majorBidi" w:hAnsiTheme="majorBidi" w:cstheme="majorBidi"/>
          <w:sz w:val="24"/>
          <w:szCs w:val="24"/>
        </w:rPr>
        <w:t>The mentioned disadvantages are both for teachers and students. Considering students, c</w:t>
      </w:r>
      <w:r w:rsidR="00E65B10" w:rsidRPr="00B741FA">
        <w:rPr>
          <w:rFonts w:asciiTheme="majorBidi" w:hAnsiTheme="majorBidi" w:cstheme="majorBidi"/>
          <w:sz w:val="24"/>
          <w:szCs w:val="24"/>
        </w:rPr>
        <w:t xml:space="preserve">omprehensive WCF needs a lot of attention and conscious thought and may reduce the learners’ awareness and increases cognitive load (Mao &amp; Lee, 2020).     Therefore, it is not suitable for less proficient learners because they cannot identify the gap between what they actually produce and what they need to produce (Mao &amp; Lee, 2020). </w:t>
      </w:r>
      <w:r w:rsidR="0058486A" w:rsidRPr="00B741FA">
        <w:rPr>
          <w:rFonts w:asciiTheme="majorBidi" w:hAnsiTheme="majorBidi" w:cstheme="majorBidi"/>
          <w:sz w:val="24"/>
          <w:szCs w:val="24"/>
        </w:rPr>
        <w:t xml:space="preserve">Furthermore, as the students developing their grammatical competence, correcting all the errors is far beyond the students’ capability. Therefore, they cannot deal with the errors (Lee, 2019). </w:t>
      </w:r>
      <w:r w:rsidR="005203D0" w:rsidRPr="00B741FA">
        <w:rPr>
          <w:rFonts w:asciiTheme="majorBidi" w:hAnsiTheme="majorBidi" w:cstheme="majorBidi"/>
          <w:sz w:val="24"/>
          <w:szCs w:val="24"/>
        </w:rPr>
        <w:t>Also, i</w:t>
      </w:r>
      <w:r w:rsidR="0058486A" w:rsidRPr="00B741FA">
        <w:rPr>
          <w:rFonts w:asciiTheme="majorBidi" w:hAnsiTheme="majorBidi" w:cstheme="majorBidi"/>
          <w:sz w:val="24"/>
          <w:szCs w:val="24"/>
        </w:rPr>
        <w:t xml:space="preserve">t may convey the message that no error in written products is acceptable, but L2 students </w:t>
      </w:r>
      <w:r w:rsidR="00815373" w:rsidRPr="00B741FA">
        <w:rPr>
          <w:rFonts w:asciiTheme="majorBidi" w:hAnsiTheme="majorBidi" w:cstheme="majorBidi"/>
          <w:sz w:val="24"/>
          <w:szCs w:val="24"/>
        </w:rPr>
        <w:t xml:space="preserve">cannot </w:t>
      </w:r>
      <w:r w:rsidR="0058486A" w:rsidRPr="00B741FA">
        <w:rPr>
          <w:rFonts w:asciiTheme="majorBidi" w:hAnsiTheme="majorBidi" w:cstheme="majorBidi"/>
          <w:sz w:val="24"/>
          <w:szCs w:val="24"/>
        </w:rPr>
        <w:t xml:space="preserve">write error-free content (Lee, 2019). </w:t>
      </w:r>
      <w:r w:rsidR="001E49E8" w:rsidRPr="00B741FA">
        <w:rPr>
          <w:rFonts w:asciiTheme="majorBidi" w:hAnsiTheme="majorBidi" w:cstheme="majorBidi"/>
          <w:sz w:val="24"/>
          <w:szCs w:val="24"/>
        </w:rPr>
        <w:t>Considering teachers’ problems with comprehensive CF, correcting all the errors is a tedious job, especially when the teachers have many classes with large class sizes (Lee, 2019). In this situation, providing feedback requires a lot of time, and distracts teachers from providing feedback on important errors. The result is that the professional development of teachers is affected, and they feel that they are only a machine for correcting errors (Lee, 2019).</w:t>
      </w:r>
    </w:p>
    <w:p w14:paraId="586BABEF" w14:textId="11C8A626" w:rsidR="00A31938" w:rsidRPr="00B741FA" w:rsidRDefault="00EA71A6"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Feedback timing </w:t>
      </w:r>
      <w:r w:rsidR="00C90CD1" w:rsidRPr="00B741FA">
        <w:rPr>
          <w:rFonts w:asciiTheme="majorBidi" w:hAnsiTheme="majorBidi" w:cstheme="majorBidi"/>
          <w:sz w:val="24"/>
          <w:szCs w:val="24"/>
        </w:rPr>
        <w:t>(</w:t>
      </w:r>
      <w:r w:rsidR="00801460" w:rsidRPr="00B741FA">
        <w:rPr>
          <w:rFonts w:asciiTheme="majorBidi" w:hAnsiTheme="majorBidi" w:cstheme="majorBidi"/>
          <w:sz w:val="24"/>
          <w:szCs w:val="24"/>
        </w:rPr>
        <w:t>i.e</w:t>
      </w:r>
      <w:r w:rsidR="00C90CD1" w:rsidRPr="00B741FA">
        <w:rPr>
          <w:rFonts w:asciiTheme="majorBidi" w:hAnsiTheme="majorBidi" w:cstheme="majorBidi"/>
          <w:sz w:val="24"/>
          <w:szCs w:val="24"/>
        </w:rPr>
        <w:t xml:space="preserve">. synchronous and asynchronous) </w:t>
      </w:r>
      <w:r w:rsidRPr="00B741FA">
        <w:rPr>
          <w:rFonts w:asciiTheme="majorBidi" w:hAnsiTheme="majorBidi" w:cstheme="majorBidi"/>
          <w:sz w:val="24"/>
          <w:szCs w:val="24"/>
        </w:rPr>
        <w:t xml:space="preserve">is </w:t>
      </w:r>
      <w:r w:rsidR="0077611E">
        <w:rPr>
          <w:rFonts w:asciiTheme="majorBidi" w:hAnsiTheme="majorBidi" w:cstheme="majorBidi"/>
          <w:sz w:val="24"/>
          <w:szCs w:val="24"/>
        </w:rPr>
        <w:t>a</w:t>
      </w:r>
      <w:r w:rsidRPr="00B741FA">
        <w:rPr>
          <w:rFonts w:asciiTheme="majorBidi" w:hAnsiTheme="majorBidi" w:cstheme="majorBidi"/>
          <w:sz w:val="24"/>
          <w:szCs w:val="24"/>
        </w:rPr>
        <w:t xml:space="preserve"> feature that teachers should take into account when dealing with students’</w:t>
      </w:r>
      <w:r w:rsidR="005C2600" w:rsidRPr="00B741FA">
        <w:rPr>
          <w:rFonts w:asciiTheme="majorBidi" w:hAnsiTheme="majorBidi" w:cstheme="majorBidi"/>
          <w:sz w:val="24"/>
          <w:szCs w:val="24"/>
        </w:rPr>
        <w:t xml:space="preserve"> writings. Synchronous WCF is a type of CF which is provided while the students are writing their texts (Mao &amp; Lee, 2020).</w:t>
      </w:r>
      <w:r w:rsidR="006F24DA" w:rsidRPr="00B741FA">
        <w:rPr>
          <w:rFonts w:asciiTheme="majorBidi" w:hAnsiTheme="majorBidi" w:cstheme="majorBidi"/>
          <w:sz w:val="24"/>
          <w:szCs w:val="24"/>
        </w:rPr>
        <w:t xml:space="preserve"> </w:t>
      </w:r>
      <w:r w:rsidR="00895F53" w:rsidRPr="00B741FA">
        <w:rPr>
          <w:rFonts w:asciiTheme="majorBidi" w:hAnsiTheme="majorBidi" w:cstheme="majorBidi"/>
          <w:sz w:val="24"/>
          <w:szCs w:val="24"/>
        </w:rPr>
        <w:t>It is applicable in medium-sized classes (Shintani &amp; Aubrey, 2016) and is</w:t>
      </w:r>
      <w:r w:rsidR="006F24DA" w:rsidRPr="00B741FA">
        <w:rPr>
          <w:rFonts w:asciiTheme="majorBidi" w:hAnsiTheme="majorBidi" w:cstheme="majorBidi"/>
          <w:sz w:val="24"/>
          <w:szCs w:val="24"/>
        </w:rPr>
        <w:t xml:space="preserve"> useful for Second Language Acquisition (SLA) from </w:t>
      </w:r>
      <w:r w:rsidR="007B6950" w:rsidRPr="00B741FA">
        <w:rPr>
          <w:rFonts w:asciiTheme="majorBidi" w:hAnsiTheme="majorBidi" w:cstheme="majorBidi"/>
          <w:sz w:val="24"/>
          <w:szCs w:val="24"/>
        </w:rPr>
        <w:t xml:space="preserve">a </w:t>
      </w:r>
      <w:r w:rsidR="006F24DA" w:rsidRPr="00B741FA">
        <w:rPr>
          <w:rFonts w:asciiTheme="majorBidi" w:hAnsiTheme="majorBidi" w:cstheme="majorBidi"/>
          <w:sz w:val="24"/>
          <w:szCs w:val="24"/>
        </w:rPr>
        <w:t>theoretical and practical perspective (Shintani &amp; Aubrey, 2016).</w:t>
      </w:r>
      <w:r w:rsidR="0003215E" w:rsidRPr="00B741FA">
        <w:rPr>
          <w:rFonts w:asciiTheme="majorBidi" w:hAnsiTheme="majorBidi" w:cstheme="majorBidi"/>
          <w:sz w:val="24"/>
          <w:szCs w:val="24"/>
        </w:rPr>
        <w:t xml:space="preserve"> </w:t>
      </w:r>
      <w:r w:rsidR="00310787" w:rsidRPr="00B741FA">
        <w:rPr>
          <w:rFonts w:asciiTheme="majorBidi" w:hAnsiTheme="majorBidi" w:cstheme="majorBidi"/>
          <w:sz w:val="24"/>
          <w:szCs w:val="24"/>
        </w:rPr>
        <w:t>Synchronous CF</w:t>
      </w:r>
      <w:r w:rsidR="0003215E" w:rsidRPr="00B741FA">
        <w:rPr>
          <w:rFonts w:asciiTheme="majorBidi" w:hAnsiTheme="majorBidi" w:cstheme="majorBidi"/>
          <w:sz w:val="24"/>
          <w:szCs w:val="24"/>
        </w:rPr>
        <w:t xml:space="preserve"> is mostly used in </w:t>
      </w:r>
      <w:r w:rsidR="007B6950" w:rsidRPr="00B741FA">
        <w:rPr>
          <w:rFonts w:asciiTheme="majorBidi" w:hAnsiTheme="majorBidi" w:cstheme="majorBidi"/>
          <w:sz w:val="24"/>
          <w:szCs w:val="24"/>
        </w:rPr>
        <w:t xml:space="preserve">a </w:t>
      </w:r>
      <w:r w:rsidR="0003215E" w:rsidRPr="00B741FA">
        <w:rPr>
          <w:rFonts w:asciiTheme="majorBidi" w:hAnsiTheme="majorBidi" w:cstheme="majorBidi"/>
          <w:sz w:val="24"/>
          <w:szCs w:val="24"/>
        </w:rPr>
        <w:t xml:space="preserve">computer-mediated environment because </w:t>
      </w:r>
      <w:r w:rsidR="00C90CD1" w:rsidRPr="00B741FA">
        <w:rPr>
          <w:rFonts w:asciiTheme="majorBidi" w:hAnsiTheme="majorBidi" w:cstheme="majorBidi"/>
          <w:sz w:val="24"/>
          <w:szCs w:val="24"/>
        </w:rPr>
        <w:t xml:space="preserve">it </w:t>
      </w:r>
      <w:r w:rsidR="00151CB2" w:rsidRPr="00B741FA">
        <w:rPr>
          <w:rFonts w:asciiTheme="majorBidi" w:hAnsiTheme="majorBidi" w:cstheme="majorBidi"/>
          <w:sz w:val="24"/>
          <w:szCs w:val="24"/>
        </w:rPr>
        <w:t>has</w:t>
      </w:r>
      <w:r w:rsidR="00C90CD1" w:rsidRPr="00B741FA">
        <w:rPr>
          <w:rFonts w:asciiTheme="majorBidi" w:hAnsiTheme="majorBidi" w:cstheme="majorBidi"/>
          <w:sz w:val="24"/>
          <w:szCs w:val="24"/>
        </w:rPr>
        <w:t xml:space="preserve"> </w:t>
      </w:r>
      <w:r w:rsidR="007B6950" w:rsidRPr="00B741FA">
        <w:rPr>
          <w:rFonts w:asciiTheme="majorBidi" w:hAnsiTheme="majorBidi" w:cstheme="majorBidi"/>
          <w:sz w:val="24"/>
          <w:szCs w:val="24"/>
        </w:rPr>
        <w:t xml:space="preserve">a </w:t>
      </w:r>
      <w:r w:rsidR="00C90CD1" w:rsidRPr="00B741FA">
        <w:rPr>
          <w:rFonts w:asciiTheme="majorBidi" w:hAnsiTheme="majorBidi" w:cstheme="majorBidi"/>
          <w:sz w:val="24"/>
          <w:szCs w:val="24"/>
        </w:rPr>
        <w:t>long-lasting effect on the accuracy of written products (Mao &amp; Lee, 2020).</w:t>
      </w:r>
      <w:r w:rsidR="00310787" w:rsidRPr="00B741FA">
        <w:rPr>
          <w:rFonts w:asciiTheme="majorBidi" w:hAnsiTheme="majorBidi" w:cstheme="majorBidi"/>
          <w:sz w:val="24"/>
          <w:szCs w:val="24"/>
        </w:rPr>
        <w:t xml:space="preserve"> Some examples are Google’s Google Docs and Microsoft’s SkyDrive software used for observing students’ writing process and providing immediate CF (Shintani &amp; Aubrey, 2016).</w:t>
      </w:r>
      <w:r w:rsidR="00F97EFF" w:rsidRPr="00B741FA">
        <w:rPr>
          <w:rFonts w:asciiTheme="majorBidi" w:hAnsiTheme="majorBidi" w:cstheme="majorBidi"/>
          <w:sz w:val="24"/>
          <w:szCs w:val="24"/>
        </w:rPr>
        <w:t xml:space="preserve"> On the other hand, asynchronous WCF is provided after completing a piece of writing (Mao &amp; Lee, 2020).</w:t>
      </w:r>
      <w:r w:rsidR="00410093" w:rsidRPr="00B741FA">
        <w:rPr>
          <w:rFonts w:asciiTheme="majorBidi" w:hAnsiTheme="majorBidi" w:cstheme="majorBidi"/>
          <w:sz w:val="24"/>
          <w:szCs w:val="24"/>
        </w:rPr>
        <w:t xml:space="preserve"> Asynchronous CF can be in the form of a paper-and-pencil writing task or </w:t>
      </w:r>
      <w:r w:rsidR="007B6950" w:rsidRPr="00B741FA">
        <w:rPr>
          <w:rFonts w:asciiTheme="majorBidi" w:hAnsiTheme="majorBidi" w:cstheme="majorBidi"/>
          <w:sz w:val="24"/>
          <w:szCs w:val="24"/>
        </w:rPr>
        <w:t xml:space="preserve">a </w:t>
      </w:r>
      <w:r w:rsidR="00410093" w:rsidRPr="00B741FA">
        <w:rPr>
          <w:rFonts w:asciiTheme="majorBidi" w:hAnsiTheme="majorBidi" w:cstheme="majorBidi"/>
          <w:sz w:val="24"/>
          <w:szCs w:val="24"/>
        </w:rPr>
        <w:t>com</w:t>
      </w:r>
      <w:r w:rsidR="0071284C" w:rsidRPr="00B741FA">
        <w:rPr>
          <w:rFonts w:asciiTheme="majorBidi" w:hAnsiTheme="majorBidi" w:cstheme="majorBidi"/>
          <w:sz w:val="24"/>
          <w:szCs w:val="24"/>
        </w:rPr>
        <w:t xml:space="preserve">puter-mediated form. Using </w:t>
      </w:r>
      <w:r w:rsidR="00166876" w:rsidRPr="00B741FA">
        <w:rPr>
          <w:rFonts w:asciiTheme="majorBidi" w:hAnsiTheme="majorBidi" w:cstheme="majorBidi"/>
          <w:sz w:val="24"/>
          <w:szCs w:val="24"/>
        </w:rPr>
        <w:t xml:space="preserve">the </w:t>
      </w:r>
      <w:r w:rsidR="0071284C" w:rsidRPr="00B741FA">
        <w:rPr>
          <w:rFonts w:asciiTheme="majorBidi" w:hAnsiTheme="majorBidi" w:cstheme="majorBidi"/>
          <w:sz w:val="24"/>
          <w:szCs w:val="24"/>
        </w:rPr>
        <w:t xml:space="preserve">computer, </w:t>
      </w:r>
      <w:r w:rsidR="00410093" w:rsidRPr="00B741FA">
        <w:rPr>
          <w:rFonts w:asciiTheme="majorBidi" w:hAnsiTheme="majorBidi" w:cstheme="majorBidi"/>
          <w:sz w:val="24"/>
          <w:szCs w:val="24"/>
        </w:rPr>
        <w:t xml:space="preserve">feedback is provided </w:t>
      </w:r>
      <w:r w:rsidR="0031445F" w:rsidRPr="00B741FA">
        <w:rPr>
          <w:rFonts w:asciiTheme="majorBidi" w:hAnsiTheme="majorBidi" w:cstheme="majorBidi"/>
          <w:sz w:val="24"/>
          <w:szCs w:val="24"/>
        </w:rPr>
        <w:t xml:space="preserve">in </w:t>
      </w:r>
      <w:r w:rsidR="00CD0144" w:rsidRPr="00B741FA">
        <w:rPr>
          <w:rFonts w:asciiTheme="majorBidi" w:hAnsiTheme="majorBidi" w:cstheme="majorBidi"/>
          <w:sz w:val="24"/>
          <w:szCs w:val="24"/>
        </w:rPr>
        <w:t xml:space="preserve">an </w:t>
      </w:r>
      <w:r w:rsidR="00410093" w:rsidRPr="00B741FA">
        <w:rPr>
          <w:rFonts w:asciiTheme="majorBidi" w:hAnsiTheme="majorBidi" w:cstheme="majorBidi"/>
          <w:sz w:val="24"/>
          <w:szCs w:val="24"/>
        </w:rPr>
        <w:t>offline</w:t>
      </w:r>
      <w:r w:rsidR="0031445F" w:rsidRPr="00B741FA">
        <w:rPr>
          <w:rFonts w:asciiTheme="majorBidi" w:hAnsiTheme="majorBidi" w:cstheme="majorBidi"/>
          <w:sz w:val="24"/>
          <w:szCs w:val="24"/>
        </w:rPr>
        <w:t xml:space="preserve"> format</w:t>
      </w:r>
      <w:r w:rsidR="00410093" w:rsidRPr="00B741FA">
        <w:rPr>
          <w:rFonts w:asciiTheme="majorBidi" w:hAnsiTheme="majorBidi" w:cstheme="majorBidi"/>
          <w:sz w:val="24"/>
          <w:szCs w:val="24"/>
        </w:rPr>
        <w:t xml:space="preserve"> (Shintani &amp; Aubrey, 2016).</w:t>
      </w:r>
      <w:r w:rsidR="0031445F" w:rsidRPr="00B741FA">
        <w:rPr>
          <w:rFonts w:asciiTheme="majorBidi" w:hAnsiTheme="majorBidi" w:cstheme="majorBidi"/>
          <w:sz w:val="24"/>
          <w:szCs w:val="24"/>
        </w:rPr>
        <w:t xml:space="preserve"> A lot of studies focused on asynchronous CF and they concluded that </w:t>
      </w:r>
      <w:r w:rsidR="00153723" w:rsidRPr="00B741FA">
        <w:rPr>
          <w:rFonts w:asciiTheme="majorBidi" w:hAnsiTheme="majorBidi" w:cstheme="majorBidi"/>
          <w:sz w:val="24"/>
          <w:szCs w:val="24"/>
        </w:rPr>
        <w:t>asynchronous gives</w:t>
      </w:r>
      <w:r w:rsidR="0031445F" w:rsidRPr="00B741FA">
        <w:rPr>
          <w:rFonts w:asciiTheme="majorBidi" w:hAnsiTheme="majorBidi" w:cstheme="majorBidi"/>
          <w:sz w:val="24"/>
          <w:szCs w:val="24"/>
        </w:rPr>
        <w:t xml:space="preserve"> enough time to the students to compare the correct forms with their errors </w:t>
      </w:r>
      <w:r w:rsidR="00153723" w:rsidRPr="00B741FA">
        <w:rPr>
          <w:rFonts w:asciiTheme="majorBidi" w:hAnsiTheme="majorBidi" w:cstheme="majorBidi"/>
          <w:sz w:val="24"/>
          <w:szCs w:val="24"/>
        </w:rPr>
        <w:t xml:space="preserve">that </w:t>
      </w:r>
      <w:r w:rsidR="00187C78" w:rsidRPr="00B741FA">
        <w:rPr>
          <w:rFonts w:asciiTheme="majorBidi" w:hAnsiTheme="majorBidi" w:cstheme="majorBidi"/>
          <w:sz w:val="24"/>
          <w:szCs w:val="24"/>
        </w:rPr>
        <w:t>lead</w:t>
      </w:r>
      <w:r w:rsidR="0031445F" w:rsidRPr="00B741FA">
        <w:rPr>
          <w:rFonts w:asciiTheme="majorBidi" w:hAnsiTheme="majorBidi" w:cstheme="majorBidi"/>
          <w:sz w:val="24"/>
          <w:szCs w:val="24"/>
        </w:rPr>
        <w:t xml:space="preserve"> to higher accuracy in the revised text as well as in a new written product (Shintani &amp; Aubrey, 2016).</w:t>
      </w:r>
      <w:r w:rsidR="009E53E7" w:rsidRPr="00B741FA">
        <w:rPr>
          <w:rFonts w:asciiTheme="majorBidi" w:hAnsiTheme="majorBidi" w:cstheme="majorBidi"/>
          <w:sz w:val="24"/>
          <w:szCs w:val="24"/>
        </w:rPr>
        <w:t xml:space="preserve"> </w:t>
      </w:r>
      <w:r w:rsidR="00153723" w:rsidRPr="00B741FA">
        <w:rPr>
          <w:rFonts w:asciiTheme="majorBidi" w:hAnsiTheme="majorBidi" w:cstheme="majorBidi"/>
          <w:sz w:val="24"/>
          <w:szCs w:val="24"/>
        </w:rPr>
        <w:t>Furthermore</w:t>
      </w:r>
      <w:r w:rsidR="009E53E7" w:rsidRPr="00B741FA">
        <w:rPr>
          <w:rFonts w:asciiTheme="majorBidi" w:hAnsiTheme="majorBidi" w:cstheme="majorBidi"/>
          <w:sz w:val="24"/>
          <w:szCs w:val="24"/>
        </w:rPr>
        <w:t xml:space="preserve">, </w:t>
      </w:r>
      <w:r w:rsidR="009E53E7" w:rsidRPr="004055E7">
        <w:rPr>
          <w:rFonts w:asciiTheme="majorBidi" w:hAnsiTheme="majorBidi" w:cstheme="majorBidi"/>
          <w:sz w:val="24"/>
          <w:szCs w:val="24"/>
        </w:rPr>
        <w:t>Lavolette</w:t>
      </w:r>
      <w:r w:rsidR="009E53E7" w:rsidRPr="00B741FA">
        <w:rPr>
          <w:rFonts w:asciiTheme="majorBidi" w:hAnsiTheme="majorBidi" w:cstheme="majorBidi"/>
          <w:sz w:val="24"/>
          <w:szCs w:val="24"/>
        </w:rPr>
        <w:t xml:space="preserve"> et al. (2015) </w:t>
      </w:r>
      <w:r w:rsidR="00191203" w:rsidRPr="00B741FA">
        <w:rPr>
          <w:rFonts w:asciiTheme="majorBidi" w:hAnsiTheme="majorBidi" w:cstheme="majorBidi"/>
          <w:sz w:val="24"/>
          <w:szCs w:val="24"/>
        </w:rPr>
        <w:t>found that there is no difference between providing CF immediately after completing a task or after some weeks. It is due to the fact that the same cognitive process happens in both conditions (Shintani &amp; Aubrey, 2016).</w:t>
      </w:r>
      <w:r w:rsidR="00CA5455">
        <w:rPr>
          <w:rFonts w:asciiTheme="majorBidi" w:hAnsiTheme="majorBidi" w:cstheme="majorBidi"/>
          <w:sz w:val="24"/>
          <w:szCs w:val="24"/>
        </w:rPr>
        <w:t xml:space="preserve"> </w:t>
      </w:r>
      <w:r w:rsidR="00513E25">
        <w:rPr>
          <w:rFonts w:asciiTheme="majorBidi" w:hAnsiTheme="majorBidi" w:cstheme="majorBidi"/>
          <w:sz w:val="24"/>
          <w:szCs w:val="24"/>
        </w:rPr>
        <w:t xml:space="preserve">Also, </w:t>
      </w:r>
      <w:r w:rsidR="00F77D32" w:rsidRPr="00B741FA">
        <w:rPr>
          <w:rFonts w:asciiTheme="majorBidi" w:hAnsiTheme="majorBidi" w:cstheme="majorBidi"/>
          <w:sz w:val="24"/>
          <w:szCs w:val="24"/>
        </w:rPr>
        <w:t>t</w:t>
      </w:r>
      <w:r w:rsidR="00340E3D" w:rsidRPr="00B741FA">
        <w:rPr>
          <w:rFonts w:asciiTheme="majorBidi" w:hAnsiTheme="majorBidi" w:cstheme="majorBidi"/>
          <w:sz w:val="24"/>
          <w:szCs w:val="24"/>
        </w:rPr>
        <w:t xml:space="preserve">he comparison of synchronous and asynchronous CF </w:t>
      </w:r>
      <w:r w:rsidR="00F77D32" w:rsidRPr="00B741FA">
        <w:rPr>
          <w:rFonts w:asciiTheme="majorBidi" w:hAnsiTheme="majorBidi" w:cstheme="majorBidi"/>
          <w:sz w:val="24"/>
          <w:szCs w:val="24"/>
        </w:rPr>
        <w:t xml:space="preserve">in a computer-mediated environment </w:t>
      </w:r>
      <w:r w:rsidR="00340E3D" w:rsidRPr="00B741FA">
        <w:rPr>
          <w:rFonts w:asciiTheme="majorBidi" w:hAnsiTheme="majorBidi" w:cstheme="majorBidi"/>
          <w:sz w:val="24"/>
          <w:szCs w:val="24"/>
        </w:rPr>
        <w:t xml:space="preserve">revealed that </w:t>
      </w:r>
      <w:r w:rsidR="00F77D32" w:rsidRPr="00B741FA">
        <w:rPr>
          <w:rFonts w:asciiTheme="majorBidi" w:hAnsiTheme="majorBidi" w:cstheme="majorBidi"/>
          <w:sz w:val="24"/>
          <w:szCs w:val="24"/>
        </w:rPr>
        <w:t xml:space="preserve">both of them are effective (Mao &amp; Lee, 2020). The only difference is that different writing processes can be used in synchronous CF while it is not possible in asynchronous one (Shintani, 2015, as cited Shintani &amp; Aubrey, 2016). </w:t>
      </w:r>
      <w:r w:rsidR="00191203" w:rsidRPr="00B741FA">
        <w:rPr>
          <w:rFonts w:asciiTheme="majorBidi" w:hAnsiTheme="majorBidi" w:cstheme="majorBidi"/>
          <w:sz w:val="24"/>
          <w:szCs w:val="24"/>
        </w:rPr>
        <w:t xml:space="preserve">  </w:t>
      </w:r>
    </w:p>
    <w:p w14:paraId="35AFE4DD" w14:textId="2F2E7E40" w:rsidR="00B914F1" w:rsidRPr="00B741FA" w:rsidRDefault="00B914F1"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Different results in CF researches are due to three factors: the type of CF, different philosophical approaches, and learner-specific factors (Boggs, 2019). </w:t>
      </w:r>
      <w:r w:rsidR="00513E25">
        <w:rPr>
          <w:rFonts w:asciiTheme="majorBidi" w:hAnsiTheme="majorBidi" w:cstheme="majorBidi"/>
          <w:sz w:val="24"/>
          <w:szCs w:val="24"/>
        </w:rPr>
        <w:t xml:space="preserve">Different types of CF are </w:t>
      </w:r>
      <w:r w:rsidR="00513E25">
        <w:rPr>
          <w:rFonts w:asciiTheme="majorBidi" w:hAnsiTheme="majorBidi" w:cstheme="majorBidi"/>
          <w:sz w:val="24"/>
          <w:szCs w:val="24"/>
        </w:rPr>
        <w:lastRenderedPageBreak/>
        <w:t xml:space="preserve">mentioned so far, </w:t>
      </w:r>
      <w:r w:rsidR="00CA5455">
        <w:rPr>
          <w:rFonts w:asciiTheme="majorBidi" w:hAnsiTheme="majorBidi" w:cstheme="majorBidi"/>
          <w:sz w:val="24"/>
          <w:szCs w:val="24"/>
        </w:rPr>
        <w:t>thus</w:t>
      </w:r>
      <w:r w:rsidR="00513E25">
        <w:rPr>
          <w:rFonts w:asciiTheme="majorBidi" w:hAnsiTheme="majorBidi" w:cstheme="majorBidi"/>
          <w:sz w:val="24"/>
          <w:szCs w:val="24"/>
        </w:rPr>
        <w:t xml:space="preserve"> explaining the philosophical approaches is the purpose of this paragraph. </w:t>
      </w:r>
      <w:r w:rsidR="00CA5455">
        <w:rPr>
          <w:rFonts w:asciiTheme="majorBidi" w:hAnsiTheme="majorBidi" w:cstheme="majorBidi"/>
          <w:sz w:val="24"/>
          <w:szCs w:val="24"/>
        </w:rPr>
        <w:t xml:space="preserve"> E</w:t>
      </w:r>
      <w:r w:rsidRPr="00B741FA">
        <w:rPr>
          <w:rFonts w:asciiTheme="majorBidi" w:hAnsiTheme="majorBidi" w:cstheme="majorBidi"/>
          <w:sz w:val="24"/>
          <w:szCs w:val="24"/>
        </w:rPr>
        <w:t xml:space="preserve">xplaining the differences in philosophies is crucial for </w:t>
      </w:r>
      <w:r w:rsidR="000312FA" w:rsidRPr="00B741FA">
        <w:rPr>
          <w:rFonts w:asciiTheme="majorBidi" w:hAnsiTheme="majorBidi" w:cstheme="majorBidi"/>
          <w:sz w:val="24"/>
          <w:szCs w:val="24"/>
        </w:rPr>
        <w:t xml:space="preserve">the </w:t>
      </w:r>
      <w:r w:rsidRPr="00B741FA">
        <w:rPr>
          <w:rFonts w:asciiTheme="majorBidi" w:hAnsiTheme="majorBidi" w:cstheme="majorBidi"/>
          <w:sz w:val="24"/>
          <w:szCs w:val="24"/>
        </w:rPr>
        <w:t xml:space="preserve">selection of the methodology of the study and interpretation of the results (Ferris, 2010). </w:t>
      </w:r>
      <w:r w:rsidR="00A30230" w:rsidRPr="00B741FA">
        <w:rPr>
          <w:rFonts w:asciiTheme="majorBidi" w:hAnsiTheme="majorBidi" w:cstheme="majorBidi"/>
          <w:sz w:val="24"/>
          <w:szCs w:val="24"/>
        </w:rPr>
        <w:t>Considering these issues, two philosophical approaches are introduced for CF. The first one is Second Language Acquisition (SLA) approach</w:t>
      </w:r>
      <w:r w:rsidR="00363645" w:rsidRPr="00B741FA">
        <w:rPr>
          <w:rFonts w:asciiTheme="majorBidi" w:hAnsiTheme="majorBidi" w:cstheme="majorBidi"/>
          <w:sz w:val="24"/>
          <w:szCs w:val="24"/>
        </w:rPr>
        <w:t>.</w:t>
      </w:r>
      <w:r w:rsidR="00A61997" w:rsidRPr="00B741FA">
        <w:rPr>
          <w:rFonts w:asciiTheme="majorBidi" w:hAnsiTheme="majorBidi" w:cstheme="majorBidi"/>
          <w:sz w:val="24"/>
          <w:szCs w:val="24"/>
        </w:rPr>
        <w:t xml:space="preserve"> SLA studies, as </w:t>
      </w:r>
      <w:r w:rsidR="00D45ADA">
        <w:rPr>
          <w:rFonts w:asciiTheme="majorBidi" w:hAnsiTheme="majorBidi" w:cstheme="majorBidi"/>
          <w:sz w:val="24"/>
          <w:szCs w:val="24"/>
        </w:rPr>
        <w:t>Van Beuningen</w:t>
      </w:r>
      <w:r w:rsidR="00A61997" w:rsidRPr="00B741FA">
        <w:rPr>
          <w:rFonts w:asciiTheme="majorBidi" w:hAnsiTheme="majorBidi" w:cstheme="majorBidi"/>
          <w:sz w:val="24"/>
          <w:szCs w:val="24"/>
        </w:rPr>
        <w:t xml:space="preserve"> (2010) stated, can be called writing to learn. </w:t>
      </w:r>
      <w:r w:rsidR="00FC5DDC" w:rsidRPr="00B741FA">
        <w:rPr>
          <w:rFonts w:asciiTheme="majorBidi" w:hAnsiTheme="majorBidi" w:cstheme="majorBidi"/>
          <w:sz w:val="24"/>
          <w:szCs w:val="24"/>
        </w:rPr>
        <w:t xml:space="preserve">They focus on the effect of CF on the acquisition of specific linguistic features in new writings (Ferris, 2010; Sherpa, 2021). </w:t>
      </w:r>
      <w:r w:rsidR="00727AE0" w:rsidRPr="00B741FA">
        <w:rPr>
          <w:rFonts w:asciiTheme="majorBidi" w:hAnsiTheme="majorBidi" w:cstheme="majorBidi"/>
          <w:sz w:val="24"/>
          <w:szCs w:val="24"/>
        </w:rPr>
        <w:t xml:space="preserve">They measure the effect of CF by comparing </w:t>
      </w:r>
      <w:r w:rsidR="000312FA" w:rsidRPr="00B741FA">
        <w:rPr>
          <w:rFonts w:asciiTheme="majorBidi" w:hAnsiTheme="majorBidi" w:cstheme="majorBidi"/>
          <w:sz w:val="24"/>
          <w:szCs w:val="24"/>
        </w:rPr>
        <w:t xml:space="preserve">the </w:t>
      </w:r>
      <w:r w:rsidR="00727AE0" w:rsidRPr="00B741FA">
        <w:rPr>
          <w:rFonts w:asciiTheme="majorBidi" w:hAnsiTheme="majorBidi" w:cstheme="majorBidi"/>
          <w:sz w:val="24"/>
          <w:szCs w:val="24"/>
        </w:rPr>
        <w:t xml:space="preserve">performance of the learners in pretests and posttests (Sherpa, 2021). </w:t>
      </w:r>
      <w:r w:rsidR="00CD4942" w:rsidRPr="00B741FA">
        <w:rPr>
          <w:rFonts w:asciiTheme="majorBidi" w:hAnsiTheme="majorBidi" w:cstheme="majorBidi"/>
          <w:sz w:val="24"/>
          <w:szCs w:val="24"/>
        </w:rPr>
        <w:t xml:space="preserve">SLA studies are rigorously designed but have little validity </w:t>
      </w:r>
      <w:r w:rsidR="00875ADE" w:rsidRPr="00B741FA">
        <w:rPr>
          <w:rFonts w:asciiTheme="majorBidi" w:hAnsiTheme="majorBidi" w:cstheme="majorBidi"/>
          <w:sz w:val="24"/>
          <w:szCs w:val="24"/>
        </w:rPr>
        <w:t xml:space="preserve">(Sherpa, 2021) </w:t>
      </w:r>
      <w:r w:rsidR="00CD4942" w:rsidRPr="00B741FA">
        <w:rPr>
          <w:rFonts w:asciiTheme="majorBidi" w:hAnsiTheme="majorBidi" w:cstheme="majorBidi"/>
          <w:sz w:val="24"/>
          <w:szCs w:val="24"/>
        </w:rPr>
        <w:t xml:space="preserve">because the tasks used for SLA studies are controlled tasks like picture description. Thus, they can hardly be generalized for all the classes (Boggs, 2019). </w:t>
      </w:r>
      <w:r w:rsidR="00894E2B" w:rsidRPr="00B741FA">
        <w:rPr>
          <w:rFonts w:asciiTheme="majorBidi" w:hAnsiTheme="majorBidi" w:cstheme="majorBidi"/>
          <w:sz w:val="24"/>
          <w:szCs w:val="24"/>
        </w:rPr>
        <w:t xml:space="preserve">Furthermore, </w:t>
      </w:r>
      <w:r w:rsidR="00D54097" w:rsidRPr="00B741FA">
        <w:rPr>
          <w:rFonts w:asciiTheme="majorBidi" w:hAnsiTheme="majorBidi" w:cstheme="majorBidi"/>
          <w:sz w:val="24"/>
          <w:szCs w:val="24"/>
        </w:rPr>
        <w:t>these</w:t>
      </w:r>
      <w:r w:rsidR="00CD4942" w:rsidRPr="00B741FA">
        <w:rPr>
          <w:rFonts w:asciiTheme="majorBidi" w:hAnsiTheme="majorBidi" w:cstheme="majorBidi"/>
          <w:sz w:val="24"/>
          <w:szCs w:val="24"/>
        </w:rPr>
        <w:t xml:space="preserve"> type</w:t>
      </w:r>
      <w:r w:rsidR="00D54097" w:rsidRPr="00B741FA">
        <w:rPr>
          <w:rFonts w:asciiTheme="majorBidi" w:hAnsiTheme="majorBidi" w:cstheme="majorBidi"/>
          <w:sz w:val="24"/>
          <w:szCs w:val="24"/>
        </w:rPr>
        <w:t>s</w:t>
      </w:r>
      <w:r w:rsidR="00CD4942" w:rsidRPr="00B741FA">
        <w:rPr>
          <w:rFonts w:asciiTheme="majorBidi" w:hAnsiTheme="majorBidi" w:cstheme="majorBidi"/>
          <w:sz w:val="24"/>
          <w:szCs w:val="24"/>
        </w:rPr>
        <w:t xml:space="preserve"> of studies</w:t>
      </w:r>
      <w:r w:rsidR="00020A10" w:rsidRPr="00B741FA">
        <w:rPr>
          <w:rFonts w:asciiTheme="majorBidi" w:hAnsiTheme="majorBidi" w:cstheme="majorBidi"/>
          <w:sz w:val="24"/>
          <w:szCs w:val="24"/>
        </w:rPr>
        <w:t xml:space="preserve"> do not include revision to engage learners with CF to improve the effect</w:t>
      </w:r>
      <w:r w:rsidR="00CD030F" w:rsidRPr="00B741FA">
        <w:rPr>
          <w:rFonts w:asciiTheme="majorBidi" w:hAnsiTheme="majorBidi" w:cstheme="majorBidi"/>
          <w:sz w:val="24"/>
          <w:szCs w:val="24"/>
        </w:rPr>
        <w:t>iveness</w:t>
      </w:r>
      <w:r w:rsidR="00020A10" w:rsidRPr="00B741FA">
        <w:rPr>
          <w:rFonts w:asciiTheme="majorBidi" w:hAnsiTheme="majorBidi" w:cstheme="majorBidi"/>
          <w:sz w:val="24"/>
          <w:szCs w:val="24"/>
        </w:rPr>
        <w:t xml:space="preserve"> of feedback (Sherpa, 2021).</w:t>
      </w:r>
      <w:r w:rsidRPr="00B741FA">
        <w:rPr>
          <w:rFonts w:asciiTheme="majorBidi" w:hAnsiTheme="majorBidi" w:cstheme="majorBidi"/>
          <w:sz w:val="24"/>
          <w:szCs w:val="24"/>
        </w:rPr>
        <w:t xml:space="preserve"> </w:t>
      </w:r>
      <w:r w:rsidR="00AF3706" w:rsidRPr="00B741FA">
        <w:rPr>
          <w:rFonts w:asciiTheme="majorBidi" w:hAnsiTheme="majorBidi" w:cstheme="majorBidi"/>
          <w:sz w:val="24"/>
          <w:szCs w:val="24"/>
        </w:rPr>
        <w:t xml:space="preserve">The second approach is called L2 writing approach. </w:t>
      </w:r>
      <w:r w:rsidR="00420006" w:rsidRPr="00B741FA">
        <w:rPr>
          <w:rFonts w:asciiTheme="majorBidi" w:hAnsiTheme="majorBidi" w:cstheme="majorBidi"/>
          <w:sz w:val="24"/>
          <w:szCs w:val="24"/>
        </w:rPr>
        <w:t>L2 writing studies can be called learning to write research (</w:t>
      </w:r>
      <w:r w:rsidR="00D45ADA">
        <w:rPr>
          <w:rFonts w:asciiTheme="majorBidi" w:hAnsiTheme="majorBidi" w:cstheme="majorBidi"/>
          <w:sz w:val="24"/>
          <w:szCs w:val="24"/>
        </w:rPr>
        <w:t>Van Beuningen</w:t>
      </w:r>
      <w:r w:rsidR="00420006" w:rsidRPr="00B741FA">
        <w:rPr>
          <w:rFonts w:asciiTheme="majorBidi" w:hAnsiTheme="majorBidi" w:cstheme="majorBidi"/>
          <w:sz w:val="24"/>
          <w:szCs w:val="24"/>
        </w:rPr>
        <w:t xml:space="preserve">, 2010). </w:t>
      </w:r>
      <w:r w:rsidR="00CD030F" w:rsidRPr="00B741FA">
        <w:rPr>
          <w:rFonts w:asciiTheme="majorBidi" w:hAnsiTheme="majorBidi" w:cstheme="majorBidi"/>
          <w:sz w:val="24"/>
          <w:szCs w:val="24"/>
        </w:rPr>
        <w:t>These</w:t>
      </w:r>
      <w:r w:rsidR="00D35F3E" w:rsidRPr="00B741FA">
        <w:rPr>
          <w:rFonts w:asciiTheme="majorBidi" w:hAnsiTheme="majorBidi" w:cstheme="majorBidi"/>
          <w:sz w:val="24"/>
          <w:szCs w:val="24"/>
        </w:rPr>
        <w:t xml:space="preserve"> type</w:t>
      </w:r>
      <w:r w:rsidR="00CD030F" w:rsidRPr="00B741FA">
        <w:rPr>
          <w:rFonts w:asciiTheme="majorBidi" w:hAnsiTheme="majorBidi" w:cstheme="majorBidi"/>
          <w:sz w:val="24"/>
          <w:szCs w:val="24"/>
        </w:rPr>
        <w:t>s</w:t>
      </w:r>
      <w:r w:rsidR="00D35F3E" w:rsidRPr="00B741FA">
        <w:rPr>
          <w:rFonts w:asciiTheme="majorBidi" w:hAnsiTheme="majorBidi" w:cstheme="majorBidi"/>
          <w:sz w:val="24"/>
          <w:szCs w:val="24"/>
        </w:rPr>
        <w:t xml:space="preserve"> of studies </w:t>
      </w:r>
      <w:r w:rsidR="00420006" w:rsidRPr="00B741FA">
        <w:rPr>
          <w:rFonts w:asciiTheme="majorBidi" w:hAnsiTheme="majorBidi" w:cstheme="majorBidi"/>
          <w:sz w:val="24"/>
          <w:szCs w:val="24"/>
        </w:rPr>
        <w:t>focus on the impact of CF on the quality of student</w:t>
      </w:r>
      <w:r w:rsidR="00CD030F" w:rsidRPr="00B741FA">
        <w:rPr>
          <w:rFonts w:asciiTheme="majorBidi" w:hAnsiTheme="majorBidi" w:cstheme="majorBidi"/>
          <w:sz w:val="24"/>
          <w:szCs w:val="24"/>
        </w:rPr>
        <w:t>s</w:t>
      </w:r>
      <w:r w:rsidR="00420006" w:rsidRPr="00B741FA">
        <w:rPr>
          <w:rFonts w:asciiTheme="majorBidi" w:hAnsiTheme="majorBidi" w:cstheme="majorBidi"/>
          <w:sz w:val="24"/>
          <w:szCs w:val="24"/>
        </w:rPr>
        <w:t>’ written texts d</w:t>
      </w:r>
      <w:r w:rsidR="00D35F3E" w:rsidRPr="00B741FA">
        <w:rPr>
          <w:rFonts w:asciiTheme="majorBidi" w:hAnsiTheme="majorBidi" w:cstheme="majorBidi"/>
          <w:sz w:val="24"/>
          <w:szCs w:val="24"/>
        </w:rPr>
        <w:t>uring</w:t>
      </w:r>
      <w:r w:rsidR="00315820" w:rsidRPr="00B741FA">
        <w:rPr>
          <w:rFonts w:asciiTheme="majorBidi" w:hAnsiTheme="majorBidi" w:cstheme="majorBidi"/>
          <w:sz w:val="24"/>
          <w:szCs w:val="24"/>
        </w:rPr>
        <w:t xml:space="preserve"> the</w:t>
      </w:r>
      <w:r w:rsidR="00D35F3E" w:rsidRPr="00B741FA">
        <w:rPr>
          <w:rFonts w:asciiTheme="majorBidi" w:hAnsiTheme="majorBidi" w:cstheme="majorBidi"/>
          <w:sz w:val="24"/>
          <w:szCs w:val="24"/>
        </w:rPr>
        <w:t xml:space="preserve"> revision process (F</w:t>
      </w:r>
      <w:r w:rsidR="00420006" w:rsidRPr="00B741FA">
        <w:rPr>
          <w:rFonts w:asciiTheme="majorBidi" w:hAnsiTheme="majorBidi" w:cstheme="majorBidi"/>
          <w:sz w:val="24"/>
          <w:szCs w:val="24"/>
        </w:rPr>
        <w:t>erris, 2010; Sherpa, 2021)</w:t>
      </w:r>
      <w:r w:rsidR="00D35F3E" w:rsidRPr="00B741FA">
        <w:rPr>
          <w:rFonts w:asciiTheme="majorBidi" w:hAnsiTheme="majorBidi" w:cstheme="majorBidi"/>
          <w:sz w:val="24"/>
          <w:szCs w:val="24"/>
        </w:rPr>
        <w:t>. They are based on the classroom curriculum</w:t>
      </w:r>
      <w:r w:rsidR="00AB6B99" w:rsidRPr="00B741FA">
        <w:rPr>
          <w:rFonts w:asciiTheme="majorBidi" w:hAnsiTheme="majorBidi" w:cstheme="majorBidi"/>
          <w:sz w:val="24"/>
          <w:szCs w:val="24"/>
        </w:rPr>
        <w:t xml:space="preserve"> (Sherpa, 2021)</w:t>
      </w:r>
      <w:r w:rsidR="00D35F3E" w:rsidRPr="00B741FA">
        <w:rPr>
          <w:rFonts w:asciiTheme="majorBidi" w:hAnsiTheme="majorBidi" w:cstheme="majorBidi"/>
          <w:sz w:val="24"/>
          <w:szCs w:val="24"/>
        </w:rPr>
        <w:t>. In other words, L2 writing tasks are more personalized, and different student</w:t>
      </w:r>
      <w:r w:rsidR="00315820" w:rsidRPr="00B741FA">
        <w:rPr>
          <w:rFonts w:asciiTheme="majorBidi" w:hAnsiTheme="majorBidi" w:cstheme="majorBidi"/>
          <w:sz w:val="24"/>
          <w:szCs w:val="24"/>
        </w:rPr>
        <w:t>s may produce different content</w:t>
      </w:r>
      <w:r w:rsidR="00D35F3E" w:rsidRPr="00B741FA">
        <w:rPr>
          <w:rFonts w:asciiTheme="majorBidi" w:hAnsiTheme="majorBidi" w:cstheme="majorBidi"/>
          <w:sz w:val="24"/>
          <w:szCs w:val="24"/>
        </w:rPr>
        <w:t xml:space="preserve"> (Boggs, 2019). </w:t>
      </w:r>
      <w:r w:rsidR="00791385" w:rsidRPr="00B741FA">
        <w:rPr>
          <w:rFonts w:asciiTheme="majorBidi" w:hAnsiTheme="majorBidi" w:cstheme="majorBidi"/>
          <w:sz w:val="24"/>
          <w:szCs w:val="24"/>
        </w:rPr>
        <w:t>Consequently</w:t>
      </w:r>
      <w:r w:rsidR="00D54097" w:rsidRPr="00B741FA">
        <w:rPr>
          <w:rFonts w:asciiTheme="majorBidi" w:hAnsiTheme="majorBidi" w:cstheme="majorBidi"/>
          <w:sz w:val="24"/>
          <w:szCs w:val="24"/>
        </w:rPr>
        <w:t>, these</w:t>
      </w:r>
      <w:r w:rsidR="00D35F3E" w:rsidRPr="00B741FA">
        <w:rPr>
          <w:rFonts w:asciiTheme="majorBidi" w:hAnsiTheme="majorBidi" w:cstheme="majorBidi"/>
          <w:sz w:val="24"/>
          <w:szCs w:val="24"/>
        </w:rPr>
        <w:t xml:space="preserve"> type</w:t>
      </w:r>
      <w:r w:rsidR="00D54097" w:rsidRPr="00B741FA">
        <w:rPr>
          <w:rFonts w:asciiTheme="majorBidi" w:hAnsiTheme="majorBidi" w:cstheme="majorBidi"/>
          <w:sz w:val="24"/>
          <w:szCs w:val="24"/>
        </w:rPr>
        <w:t>s</w:t>
      </w:r>
      <w:r w:rsidR="00D35F3E" w:rsidRPr="00B741FA">
        <w:rPr>
          <w:rFonts w:asciiTheme="majorBidi" w:hAnsiTheme="majorBidi" w:cstheme="majorBidi"/>
          <w:sz w:val="24"/>
          <w:szCs w:val="24"/>
        </w:rPr>
        <w:t xml:space="preserve"> of studies </w:t>
      </w:r>
      <w:r w:rsidR="00D54097" w:rsidRPr="00B741FA">
        <w:rPr>
          <w:rFonts w:asciiTheme="majorBidi" w:hAnsiTheme="majorBidi" w:cstheme="majorBidi"/>
          <w:sz w:val="24"/>
          <w:szCs w:val="24"/>
        </w:rPr>
        <w:t>are</w:t>
      </w:r>
      <w:r w:rsidR="00D35F3E" w:rsidRPr="00B741FA">
        <w:rPr>
          <w:rFonts w:asciiTheme="majorBidi" w:hAnsiTheme="majorBidi" w:cstheme="majorBidi"/>
          <w:sz w:val="24"/>
          <w:szCs w:val="24"/>
        </w:rPr>
        <w:t xml:space="preserve"> more valid (Sherpa, 2021).</w:t>
      </w:r>
      <w:r w:rsidR="0080215B" w:rsidRPr="00B741FA">
        <w:rPr>
          <w:rFonts w:asciiTheme="majorBidi" w:hAnsiTheme="majorBidi" w:cstheme="majorBidi"/>
          <w:sz w:val="24"/>
          <w:szCs w:val="24"/>
        </w:rPr>
        <w:t xml:space="preserve"> </w:t>
      </w:r>
      <w:r w:rsidR="009515D1" w:rsidRPr="00B741FA">
        <w:rPr>
          <w:rFonts w:asciiTheme="majorBidi" w:hAnsiTheme="majorBidi" w:cstheme="majorBidi"/>
          <w:sz w:val="24"/>
          <w:szCs w:val="24"/>
        </w:rPr>
        <w:t>Nevertheless</w:t>
      </w:r>
      <w:r w:rsidR="002E081B" w:rsidRPr="00B741FA">
        <w:rPr>
          <w:rFonts w:asciiTheme="majorBidi" w:hAnsiTheme="majorBidi" w:cstheme="majorBidi"/>
          <w:sz w:val="24"/>
          <w:szCs w:val="24"/>
        </w:rPr>
        <w:t>,</w:t>
      </w:r>
      <w:r w:rsidR="0080215B" w:rsidRPr="00B741FA">
        <w:rPr>
          <w:rFonts w:asciiTheme="majorBidi" w:hAnsiTheme="majorBidi" w:cstheme="majorBidi"/>
          <w:sz w:val="24"/>
          <w:szCs w:val="24"/>
        </w:rPr>
        <w:t xml:space="preserve"> L2 writing studies are criticized for considering successful revision as successful learning (Sherpa, 2021), but </w:t>
      </w:r>
      <w:r w:rsidR="00315820" w:rsidRPr="00B741FA">
        <w:rPr>
          <w:rFonts w:asciiTheme="majorBidi" w:hAnsiTheme="majorBidi" w:cstheme="majorBidi"/>
          <w:sz w:val="24"/>
          <w:szCs w:val="24"/>
        </w:rPr>
        <w:t xml:space="preserve">the </w:t>
      </w:r>
      <w:r w:rsidR="0080215B" w:rsidRPr="00B741FA">
        <w:rPr>
          <w:rFonts w:asciiTheme="majorBidi" w:hAnsiTheme="majorBidi" w:cstheme="majorBidi"/>
          <w:sz w:val="24"/>
          <w:szCs w:val="24"/>
        </w:rPr>
        <w:t>mere reduction of errors is not evidence of learning (</w:t>
      </w:r>
      <w:r w:rsidR="0080215B" w:rsidRPr="00236EB0">
        <w:rPr>
          <w:rFonts w:asciiTheme="majorBidi" w:hAnsiTheme="majorBidi" w:cstheme="majorBidi"/>
          <w:sz w:val="24"/>
          <w:szCs w:val="24"/>
        </w:rPr>
        <w:t>Truscott</w:t>
      </w:r>
      <w:r w:rsidR="0080215B" w:rsidRPr="00B741FA">
        <w:rPr>
          <w:rFonts w:asciiTheme="majorBidi" w:hAnsiTheme="majorBidi" w:cstheme="majorBidi"/>
          <w:sz w:val="24"/>
          <w:szCs w:val="24"/>
        </w:rPr>
        <w:t xml:space="preserve"> and Hsu, 2008)</w:t>
      </w:r>
      <w:r w:rsidR="00AA4705" w:rsidRPr="00B741FA">
        <w:rPr>
          <w:rFonts w:asciiTheme="majorBidi" w:hAnsiTheme="majorBidi" w:cstheme="majorBidi"/>
          <w:sz w:val="24"/>
          <w:szCs w:val="24"/>
        </w:rPr>
        <w:t xml:space="preserve">. Bitchener and Ferris (2012, as cited in Sherpa, 2021) stated that the only way </w:t>
      </w:r>
      <w:r w:rsidR="0040309B" w:rsidRPr="00B741FA">
        <w:rPr>
          <w:rFonts w:asciiTheme="majorBidi" w:hAnsiTheme="majorBidi" w:cstheme="majorBidi"/>
          <w:sz w:val="24"/>
          <w:szCs w:val="24"/>
        </w:rPr>
        <w:t xml:space="preserve">is </w:t>
      </w:r>
      <w:r w:rsidR="00AA4705" w:rsidRPr="00B741FA">
        <w:rPr>
          <w:rFonts w:asciiTheme="majorBidi" w:hAnsiTheme="majorBidi" w:cstheme="majorBidi"/>
          <w:sz w:val="24"/>
          <w:szCs w:val="24"/>
        </w:rPr>
        <w:t xml:space="preserve">to check </w:t>
      </w:r>
      <w:r w:rsidR="00CF1A48" w:rsidRPr="00B741FA">
        <w:rPr>
          <w:rFonts w:asciiTheme="majorBidi" w:hAnsiTheme="majorBidi" w:cstheme="majorBidi"/>
          <w:sz w:val="24"/>
          <w:szCs w:val="24"/>
        </w:rPr>
        <w:t xml:space="preserve">students’ </w:t>
      </w:r>
      <w:r w:rsidR="00AA4705" w:rsidRPr="00B741FA">
        <w:rPr>
          <w:rFonts w:asciiTheme="majorBidi" w:hAnsiTheme="majorBidi" w:cstheme="majorBidi"/>
          <w:sz w:val="24"/>
          <w:szCs w:val="24"/>
        </w:rPr>
        <w:t xml:space="preserve">writing accuracy </w:t>
      </w:r>
      <w:r w:rsidR="002E081B" w:rsidRPr="00B741FA">
        <w:rPr>
          <w:rFonts w:asciiTheme="majorBidi" w:hAnsiTheme="majorBidi" w:cstheme="majorBidi"/>
          <w:sz w:val="24"/>
          <w:szCs w:val="24"/>
        </w:rPr>
        <w:t>in</w:t>
      </w:r>
      <w:r w:rsidR="00AA4705" w:rsidRPr="00B741FA">
        <w:rPr>
          <w:rFonts w:asciiTheme="majorBidi" w:hAnsiTheme="majorBidi" w:cstheme="majorBidi"/>
          <w:sz w:val="24"/>
          <w:szCs w:val="24"/>
        </w:rPr>
        <w:t xml:space="preserve"> new texts </w:t>
      </w:r>
      <w:r w:rsidR="00315820" w:rsidRPr="00B741FA">
        <w:rPr>
          <w:rFonts w:asciiTheme="majorBidi" w:hAnsiTheme="majorBidi" w:cstheme="majorBidi"/>
          <w:sz w:val="24"/>
          <w:szCs w:val="24"/>
        </w:rPr>
        <w:t>after a while</w:t>
      </w:r>
      <w:r w:rsidR="002E081B" w:rsidRPr="00B741FA">
        <w:rPr>
          <w:rFonts w:asciiTheme="majorBidi" w:hAnsiTheme="majorBidi" w:cstheme="majorBidi"/>
          <w:sz w:val="24"/>
          <w:szCs w:val="24"/>
        </w:rPr>
        <w:t xml:space="preserve">. </w:t>
      </w:r>
    </w:p>
    <w:p w14:paraId="37EBC17C" w14:textId="10D80F50" w:rsidR="0049549F" w:rsidRPr="00B741FA" w:rsidRDefault="0060737D"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Based on the philosophica</w:t>
      </w:r>
      <w:r w:rsidR="00B4175C" w:rsidRPr="00B741FA">
        <w:rPr>
          <w:rFonts w:asciiTheme="majorBidi" w:hAnsiTheme="majorBidi" w:cstheme="majorBidi"/>
          <w:sz w:val="24"/>
          <w:szCs w:val="24"/>
        </w:rPr>
        <w:t>l approaches and other factors,</w:t>
      </w:r>
      <w:r w:rsidR="003A3F4B" w:rsidRPr="00B741FA">
        <w:rPr>
          <w:rFonts w:asciiTheme="majorBidi" w:hAnsiTheme="majorBidi" w:cstheme="majorBidi"/>
          <w:sz w:val="24"/>
          <w:szCs w:val="24"/>
        </w:rPr>
        <w:t xml:space="preserve"> various theories</w:t>
      </w:r>
      <w:r w:rsidR="00B4175C" w:rsidRPr="00B741FA">
        <w:rPr>
          <w:rFonts w:asciiTheme="majorBidi" w:hAnsiTheme="majorBidi" w:cstheme="majorBidi"/>
          <w:sz w:val="24"/>
          <w:szCs w:val="24"/>
        </w:rPr>
        <w:t xml:space="preserve"> can support CF</w:t>
      </w:r>
      <w:r w:rsidRPr="00B741FA">
        <w:rPr>
          <w:rFonts w:asciiTheme="majorBidi" w:hAnsiTheme="majorBidi" w:cstheme="majorBidi"/>
          <w:sz w:val="24"/>
          <w:szCs w:val="24"/>
        </w:rPr>
        <w:t>.</w:t>
      </w:r>
      <w:r w:rsidR="003A3F4B" w:rsidRPr="00B741FA">
        <w:rPr>
          <w:rFonts w:asciiTheme="majorBidi" w:hAnsiTheme="majorBidi" w:cstheme="majorBidi"/>
          <w:sz w:val="24"/>
          <w:szCs w:val="24"/>
        </w:rPr>
        <w:t xml:space="preserve"> However, two broad theories are cognitive and sociocultural. </w:t>
      </w:r>
      <w:r w:rsidR="00B275AE" w:rsidRPr="00B741FA">
        <w:rPr>
          <w:rFonts w:asciiTheme="majorBidi" w:hAnsiTheme="majorBidi" w:cstheme="majorBidi"/>
          <w:sz w:val="24"/>
          <w:szCs w:val="24"/>
        </w:rPr>
        <w:t>C</w:t>
      </w:r>
      <w:r w:rsidR="007E0740" w:rsidRPr="00B741FA">
        <w:rPr>
          <w:rFonts w:asciiTheme="majorBidi" w:hAnsiTheme="majorBidi" w:cstheme="majorBidi"/>
          <w:sz w:val="24"/>
          <w:szCs w:val="24"/>
        </w:rPr>
        <w:t xml:space="preserve">ognitive theory explains “how </w:t>
      </w:r>
      <w:r w:rsidR="00B275AE" w:rsidRPr="00B741FA">
        <w:rPr>
          <w:rFonts w:asciiTheme="majorBidi" w:hAnsiTheme="majorBidi" w:cstheme="majorBidi"/>
          <w:sz w:val="24"/>
          <w:szCs w:val="24"/>
        </w:rPr>
        <w:t xml:space="preserve">the </w:t>
      </w:r>
      <w:r w:rsidR="007E0740" w:rsidRPr="00B741FA">
        <w:rPr>
          <w:rFonts w:asciiTheme="majorBidi" w:hAnsiTheme="majorBidi" w:cstheme="majorBidi"/>
          <w:sz w:val="24"/>
          <w:szCs w:val="24"/>
        </w:rPr>
        <w:t xml:space="preserve">human mind processes feedback and learns from it” (Lee, 2017, p. 54). </w:t>
      </w:r>
      <w:r w:rsidR="00EC6CA1" w:rsidRPr="00B741FA">
        <w:rPr>
          <w:rFonts w:asciiTheme="majorBidi" w:hAnsiTheme="majorBidi" w:cstheme="majorBidi"/>
          <w:sz w:val="24"/>
          <w:szCs w:val="24"/>
        </w:rPr>
        <w:t>Cognitive theory view</w:t>
      </w:r>
      <w:r w:rsidR="00CF7E31" w:rsidRPr="00B741FA">
        <w:rPr>
          <w:rFonts w:asciiTheme="majorBidi" w:hAnsiTheme="majorBidi" w:cstheme="majorBidi"/>
          <w:sz w:val="24"/>
          <w:szCs w:val="24"/>
        </w:rPr>
        <w:t>s</w:t>
      </w:r>
      <w:r w:rsidR="00EC6CA1" w:rsidRPr="00B741FA">
        <w:rPr>
          <w:rFonts w:asciiTheme="majorBidi" w:hAnsiTheme="majorBidi" w:cstheme="majorBidi"/>
          <w:sz w:val="24"/>
          <w:szCs w:val="24"/>
        </w:rPr>
        <w:t xml:space="preserve"> CF as a noticing facilitator. The concept of noticing consists of two parts: attention and awareness. It states that input can be changed to intake only through conscious attention (</w:t>
      </w:r>
      <w:r w:rsidR="00D45ADA">
        <w:rPr>
          <w:rFonts w:asciiTheme="majorBidi" w:hAnsiTheme="majorBidi" w:cstheme="majorBidi"/>
          <w:sz w:val="24"/>
          <w:szCs w:val="24"/>
        </w:rPr>
        <w:t>Van Beuningen</w:t>
      </w:r>
      <w:r w:rsidR="00EC6CA1" w:rsidRPr="00B741FA">
        <w:rPr>
          <w:rFonts w:asciiTheme="majorBidi" w:hAnsiTheme="majorBidi" w:cstheme="majorBidi"/>
          <w:sz w:val="24"/>
          <w:szCs w:val="24"/>
        </w:rPr>
        <w:t>, 2010).</w:t>
      </w:r>
      <w:r w:rsidR="006018A6" w:rsidRPr="00B741FA">
        <w:rPr>
          <w:rFonts w:asciiTheme="majorBidi" w:hAnsiTheme="majorBidi" w:cstheme="majorBidi"/>
          <w:sz w:val="24"/>
          <w:szCs w:val="24"/>
        </w:rPr>
        <w:t xml:space="preserve"> Also, attention helps learners to understand the gap between what they produce and what they should actually produce (</w:t>
      </w:r>
      <w:r w:rsidR="006018A6" w:rsidRPr="00634E6E">
        <w:rPr>
          <w:rFonts w:asciiTheme="majorBidi" w:hAnsiTheme="majorBidi" w:cstheme="majorBidi"/>
          <w:sz w:val="24"/>
          <w:szCs w:val="24"/>
        </w:rPr>
        <w:t>Schmidt</w:t>
      </w:r>
      <w:r w:rsidR="006018A6" w:rsidRPr="00B741FA">
        <w:rPr>
          <w:rFonts w:asciiTheme="majorBidi" w:hAnsiTheme="majorBidi" w:cstheme="majorBidi"/>
          <w:sz w:val="24"/>
          <w:szCs w:val="24"/>
        </w:rPr>
        <w:t>, 2001). Thus, CF helps learners to unde</w:t>
      </w:r>
      <w:r w:rsidR="00B275AE" w:rsidRPr="00B741FA">
        <w:rPr>
          <w:rFonts w:asciiTheme="majorBidi" w:hAnsiTheme="majorBidi" w:cstheme="majorBidi"/>
          <w:sz w:val="24"/>
          <w:szCs w:val="24"/>
        </w:rPr>
        <w:t xml:space="preserve">rstand the gap between their </w:t>
      </w:r>
      <w:r w:rsidR="006018A6" w:rsidRPr="00B741FA">
        <w:rPr>
          <w:rFonts w:asciiTheme="majorBidi" w:hAnsiTheme="majorBidi" w:cstheme="majorBidi"/>
          <w:sz w:val="24"/>
          <w:szCs w:val="24"/>
        </w:rPr>
        <w:t>output and the target language input (i.e. the provided feedback) and consequently develops the learners’ knowledge (</w:t>
      </w:r>
      <w:r w:rsidR="00D45ADA">
        <w:rPr>
          <w:rFonts w:asciiTheme="majorBidi" w:hAnsiTheme="majorBidi" w:cstheme="majorBidi"/>
          <w:sz w:val="24"/>
          <w:szCs w:val="24"/>
        </w:rPr>
        <w:t>Van Beuningen</w:t>
      </w:r>
      <w:r w:rsidR="006018A6" w:rsidRPr="00B741FA">
        <w:rPr>
          <w:rFonts w:asciiTheme="majorBidi" w:hAnsiTheme="majorBidi" w:cstheme="majorBidi"/>
          <w:sz w:val="24"/>
          <w:szCs w:val="24"/>
        </w:rPr>
        <w:t>, 2010; Lee, 2019).</w:t>
      </w:r>
      <w:r w:rsidR="00BD6AB1" w:rsidRPr="00B741FA">
        <w:rPr>
          <w:rFonts w:asciiTheme="majorBidi" w:hAnsiTheme="majorBidi" w:cstheme="majorBidi"/>
          <w:sz w:val="24"/>
          <w:szCs w:val="24"/>
        </w:rPr>
        <w:t xml:space="preserve"> Target language input can be provided in t</w:t>
      </w:r>
      <w:r w:rsidR="00B02FB8" w:rsidRPr="00B741FA">
        <w:rPr>
          <w:rFonts w:asciiTheme="majorBidi" w:hAnsiTheme="majorBidi" w:cstheme="majorBidi"/>
          <w:sz w:val="24"/>
          <w:szCs w:val="24"/>
        </w:rPr>
        <w:t>w</w:t>
      </w:r>
      <w:r w:rsidR="00BD6AB1" w:rsidRPr="00B741FA">
        <w:rPr>
          <w:rFonts w:asciiTheme="majorBidi" w:hAnsiTheme="majorBidi" w:cstheme="majorBidi"/>
          <w:sz w:val="24"/>
          <w:szCs w:val="24"/>
        </w:rPr>
        <w:t xml:space="preserve">o ways for learners: input comprising positive evidence which explains what is linguistically acceptable in the target language, and input comprising negative evidence which explains what is not correct in the target language (Bitchener &amp; Storch, 2016). CF can be considered as </w:t>
      </w:r>
      <w:r w:rsidR="00316DD4" w:rsidRPr="00B741FA">
        <w:rPr>
          <w:rFonts w:asciiTheme="majorBidi" w:hAnsiTheme="majorBidi" w:cstheme="majorBidi"/>
          <w:sz w:val="24"/>
          <w:szCs w:val="24"/>
        </w:rPr>
        <w:t xml:space="preserve">a </w:t>
      </w:r>
      <w:r w:rsidR="00BD6AB1" w:rsidRPr="00B741FA">
        <w:rPr>
          <w:rFonts w:asciiTheme="majorBidi" w:hAnsiTheme="majorBidi" w:cstheme="majorBidi"/>
          <w:sz w:val="24"/>
          <w:szCs w:val="24"/>
        </w:rPr>
        <w:t>negative one which explains what is not correct in the langu</w:t>
      </w:r>
      <w:r w:rsidR="00357C8E" w:rsidRPr="00B741FA">
        <w:rPr>
          <w:rFonts w:asciiTheme="majorBidi" w:hAnsiTheme="majorBidi" w:cstheme="majorBidi"/>
          <w:sz w:val="24"/>
          <w:szCs w:val="24"/>
        </w:rPr>
        <w:t xml:space="preserve">age (Bitchener &amp; Storch, 2016). </w:t>
      </w:r>
      <w:r w:rsidR="00644A18" w:rsidRPr="00B741FA">
        <w:rPr>
          <w:rFonts w:asciiTheme="majorBidi" w:hAnsiTheme="majorBidi" w:cstheme="majorBidi"/>
          <w:sz w:val="24"/>
          <w:szCs w:val="24"/>
        </w:rPr>
        <w:t>Output is also important. I</w:t>
      </w:r>
      <w:r w:rsidR="00316DD4" w:rsidRPr="00B741FA">
        <w:rPr>
          <w:rFonts w:asciiTheme="majorBidi" w:hAnsiTheme="majorBidi" w:cstheme="majorBidi"/>
          <w:sz w:val="24"/>
          <w:szCs w:val="24"/>
        </w:rPr>
        <w:t>t shows learners L2 competence</w:t>
      </w:r>
      <w:r w:rsidR="00644A18" w:rsidRPr="00B741FA">
        <w:rPr>
          <w:rFonts w:asciiTheme="majorBidi" w:hAnsiTheme="majorBidi" w:cstheme="majorBidi"/>
          <w:sz w:val="24"/>
          <w:szCs w:val="24"/>
        </w:rPr>
        <w:t xml:space="preserve"> and pushes learners’ to process language more deeply and closely (</w:t>
      </w:r>
      <w:r w:rsidR="00D45ADA">
        <w:rPr>
          <w:rFonts w:asciiTheme="majorBidi" w:hAnsiTheme="majorBidi" w:cstheme="majorBidi"/>
          <w:sz w:val="24"/>
          <w:szCs w:val="24"/>
        </w:rPr>
        <w:t>Van Beuningen</w:t>
      </w:r>
      <w:r w:rsidR="00644A18" w:rsidRPr="00B741FA">
        <w:rPr>
          <w:rFonts w:asciiTheme="majorBidi" w:hAnsiTheme="majorBidi" w:cstheme="majorBidi"/>
          <w:sz w:val="24"/>
          <w:szCs w:val="24"/>
        </w:rPr>
        <w:t xml:space="preserve">, 2010). If learners’ output </w:t>
      </w:r>
      <w:r w:rsidR="00316DD4" w:rsidRPr="00B741FA">
        <w:rPr>
          <w:rFonts w:asciiTheme="majorBidi" w:hAnsiTheme="majorBidi" w:cstheme="majorBidi"/>
          <w:sz w:val="24"/>
          <w:szCs w:val="24"/>
        </w:rPr>
        <w:t>is</w:t>
      </w:r>
      <w:r w:rsidR="00644A18" w:rsidRPr="00B741FA">
        <w:rPr>
          <w:rFonts w:asciiTheme="majorBidi" w:hAnsiTheme="majorBidi" w:cstheme="majorBidi"/>
          <w:sz w:val="24"/>
          <w:szCs w:val="24"/>
        </w:rPr>
        <w:t xml:space="preserve"> accompanied by some sort of CF, it can boost the process of language learning (</w:t>
      </w:r>
      <w:r w:rsidR="00D45ADA">
        <w:rPr>
          <w:rFonts w:asciiTheme="majorBidi" w:hAnsiTheme="majorBidi" w:cstheme="majorBidi"/>
          <w:sz w:val="24"/>
          <w:szCs w:val="24"/>
        </w:rPr>
        <w:t>Van Beuningen</w:t>
      </w:r>
      <w:r w:rsidR="00644A18" w:rsidRPr="00B741FA">
        <w:rPr>
          <w:rFonts w:asciiTheme="majorBidi" w:hAnsiTheme="majorBidi" w:cstheme="majorBidi"/>
          <w:sz w:val="24"/>
          <w:szCs w:val="24"/>
        </w:rPr>
        <w:t xml:space="preserve">, 2010). </w:t>
      </w:r>
      <w:r w:rsidR="00A96585" w:rsidRPr="00B741FA">
        <w:rPr>
          <w:rFonts w:asciiTheme="majorBidi" w:hAnsiTheme="majorBidi" w:cstheme="majorBidi"/>
          <w:sz w:val="24"/>
          <w:szCs w:val="24"/>
        </w:rPr>
        <w:t>C</w:t>
      </w:r>
      <w:r w:rsidR="009D07A0" w:rsidRPr="00B741FA">
        <w:rPr>
          <w:rFonts w:asciiTheme="majorBidi" w:hAnsiTheme="majorBidi" w:cstheme="majorBidi"/>
          <w:sz w:val="24"/>
          <w:szCs w:val="24"/>
        </w:rPr>
        <w:t>ognitive theorists believe that the goal of L2 lea</w:t>
      </w:r>
      <w:r w:rsidR="00316DD4" w:rsidRPr="00B741FA">
        <w:rPr>
          <w:rFonts w:asciiTheme="majorBidi" w:hAnsiTheme="majorBidi" w:cstheme="majorBidi"/>
          <w:sz w:val="24"/>
          <w:szCs w:val="24"/>
        </w:rPr>
        <w:t>rning is gaining native or near-</w:t>
      </w:r>
      <w:r w:rsidR="009D07A0" w:rsidRPr="00B741FA">
        <w:rPr>
          <w:rFonts w:asciiTheme="majorBidi" w:hAnsiTheme="majorBidi" w:cstheme="majorBidi"/>
          <w:sz w:val="24"/>
          <w:szCs w:val="24"/>
        </w:rPr>
        <w:t xml:space="preserve">native competence (Bitchener &amp; Storch, 2016). </w:t>
      </w:r>
      <w:r w:rsidR="006D426C" w:rsidRPr="00B741FA">
        <w:rPr>
          <w:rFonts w:asciiTheme="majorBidi" w:hAnsiTheme="majorBidi" w:cstheme="majorBidi"/>
          <w:sz w:val="24"/>
          <w:szCs w:val="24"/>
        </w:rPr>
        <w:t xml:space="preserve">To reach this end, </w:t>
      </w:r>
      <w:r w:rsidR="009D07A0" w:rsidRPr="00B741FA">
        <w:rPr>
          <w:rFonts w:asciiTheme="majorBidi" w:hAnsiTheme="majorBidi" w:cstheme="majorBidi"/>
          <w:sz w:val="24"/>
          <w:szCs w:val="24"/>
        </w:rPr>
        <w:t>two types of competence</w:t>
      </w:r>
      <w:r w:rsidR="00644A18" w:rsidRPr="00B741FA">
        <w:rPr>
          <w:rFonts w:asciiTheme="majorBidi" w:hAnsiTheme="majorBidi" w:cstheme="majorBidi"/>
          <w:sz w:val="24"/>
          <w:szCs w:val="24"/>
        </w:rPr>
        <w:t xml:space="preserve"> are introduced</w:t>
      </w:r>
      <w:r w:rsidR="009D07A0" w:rsidRPr="00B741FA">
        <w:rPr>
          <w:rFonts w:asciiTheme="majorBidi" w:hAnsiTheme="majorBidi" w:cstheme="majorBidi"/>
          <w:sz w:val="24"/>
          <w:szCs w:val="24"/>
        </w:rPr>
        <w:t xml:space="preserve">: acquired competence (implicit knowledge) and </w:t>
      </w:r>
      <w:r w:rsidR="009D07A0" w:rsidRPr="00B741FA">
        <w:rPr>
          <w:rFonts w:asciiTheme="majorBidi" w:hAnsiTheme="majorBidi" w:cstheme="majorBidi"/>
          <w:sz w:val="24"/>
          <w:szCs w:val="24"/>
        </w:rPr>
        <w:lastRenderedPageBreak/>
        <w:t>learned competence (explicit knowledge which can be learned through explicit input like CF) (Bitchener &amp; Storch, 2016). Krashen (2003, as cited in Bitchener &amp; Storch, 2016) and Truscott (2007, as cited in Bitchener &amp; Storch, 2016) argue that learned knowledge cannot be converted into acquired knowledge since they have different positions in the brain. In contrast, many other scholars believe that they are convertible</w:t>
      </w:r>
      <w:r w:rsidR="006D426C" w:rsidRPr="00B741FA">
        <w:rPr>
          <w:rFonts w:asciiTheme="majorBidi" w:hAnsiTheme="majorBidi" w:cstheme="majorBidi"/>
          <w:sz w:val="24"/>
          <w:szCs w:val="24"/>
        </w:rPr>
        <w:t xml:space="preserve"> </w:t>
      </w:r>
      <w:r w:rsidR="004979C0" w:rsidRPr="00B741FA">
        <w:rPr>
          <w:rFonts w:asciiTheme="majorBidi" w:hAnsiTheme="majorBidi" w:cstheme="majorBidi"/>
          <w:sz w:val="24"/>
          <w:szCs w:val="24"/>
        </w:rPr>
        <w:t>(Bitchener &amp; Storch, 2016)</w:t>
      </w:r>
      <w:r w:rsidR="009D07A0" w:rsidRPr="00B741FA">
        <w:rPr>
          <w:rFonts w:asciiTheme="majorBidi" w:hAnsiTheme="majorBidi" w:cstheme="majorBidi"/>
          <w:sz w:val="24"/>
          <w:szCs w:val="24"/>
        </w:rPr>
        <w:t xml:space="preserve">. A common argument </w:t>
      </w:r>
      <w:r w:rsidR="00555539" w:rsidRPr="00B741FA">
        <w:rPr>
          <w:rFonts w:asciiTheme="majorBidi" w:hAnsiTheme="majorBidi" w:cstheme="majorBidi"/>
          <w:sz w:val="24"/>
          <w:szCs w:val="24"/>
        </w:rPr>
        <w:t xml:space="preserve">here </w:t>
      </w:r>
      <w:r w:rsidR="009D07A0" w:rsidRPr="00B741FA">
        <w:rPr>
          <w:rFonts w:asciiTheme="majorBidi" w:hAnsiTheme="majorBidi" w:cstheme="majorBidi"/>
          <w:sz w:val="24"/>
          <w:szCs w:val="24"/>
        </w:rPr>
        <w:t xml:space="preserve">is that explicit knowledge is more helpful in </w:t>
      </w:r>
      <w:r w:rsidR="0017499E" w:rsidRPr="00B741FA">
        <w:rPr>
          <w:rFonts w:asciiTheme="majorBidi" w:hAnsiTheme="majorBidi" w:cstheme="majorBidi"/>
          <w:sz w:val="24"/>
          <w:szCs w:val="24"/>
        </w:rPr>
        <w:t>producing</w:t>
      </w:r>
      <w:r w:rsidR="006D426C" w:rsidRPr="00B741FA">
        <w:rPr>
          <w:rFonts w:asciiTheme="majorBidi" w:hAnsiTheme="majorBidi" w:cstheme="majorBidi"/>
          <w:sz w:val="24"/>
          <w:szCs w:val="24"/>
        </w:rPr>
        <w:t xml:space="preserve"> accurate output </w:t>
      </w:r>
      <w:r w:rsidR="009D07A0" w:rsidRPr="00B741FA">
        <w:rPr>
          <w:rFonts w:asciiTheme="majorBidi" w:hAnsiTheme="majorBidi" w:cstheme="majorBidi"/>
          <w:sz w:val="24"/>
          <w:szCs w:val="24"/>
        </w:rPr>
        <w:t>(</w:t>
      </w:r>
      <w:r w:rsidR="00555539" w:rsidRPr="00B741FA">
        <w:rPr>
          <w:rFonts w:asciiTheme="majorBidi" w:hAnsiTheme="majorBidi" w:cstheme="majorBidi"/>
          <w:sz w:val="24"/>
          <w:szCs w:val="24"/>
        </w:rPr>
        <w:t>Bitchener &amp; Storch, 2016). Consequently, WCF is advantageous for the reason that it provides explicit knowledge, and learners have enough time for processing (Bitchener &amp; Storch, 2016).</w:t>
      </w:r>
      <w:r w:rsidR="006D426C" w:rsidRPr="00B741FA">
        <w:rPr>
          <w:rFonts w:asciiTheme="majorBidi" w:hAnsiTheme="majorBidi" w:cstheme="majorBidi"/>
          <w:sz w:val="24"/>
          <w:szCs w:val="24"/>
        </w:rPr>
        <w:t xml:space="preserve"> </w:t>
      </w:r>
      <w:r w:rsidR="00C64AC6" w:rsidRPr="00B741FA">
        <w:rPr>
          <w:rFonts w:asciiTheme="majorBidi" w:hAnsiTheme="majorBidi" w:cstheme="majorBidi"/>
          <w:sz w:val="24"/>
          <w:szCs w:val="24"/>
        </w:rPr>
        <w:t>Other</w:t>
      </w:r>
      <w:r w:rsidR="002C5C8D" w:rsidRPr="00B741FA">
        <w:rPr>
          <w:rFonts w:asciiTheme="majorBidi" w:hAnsiTheme="majorBidi" w:cstheme="majorBidi"/>
          <w:sz w:val="24"/>
          <w:szCs w:val="24"/>
        </w:rPr>
        <w:t xml:space="preserve"> advantages of CF are introduced by </w:t>
      </w:r>
      <w:r w:rsidR="00A7787D" w:rsidRPr="00B741FA">
        <w:rPr>
          <w:rFonts w:asciiTheme="majorBidi" w:hAnsiTheme="majorBidi" w:cstheme="majorBidi"/>
          <w:sz w:val="24"/>
          <w:szCs w:val="24"/>
        </w:rPr>
        <w:t xml:space="preserve">the </w:t>
      </w:r>
      <w:r w:rsidR="002C5C8D" w:rsidRPr="00B741FA">
        <w:rPr>
          <w:rFonts w:asciiTheme="majorBidi" w:hAnsiTheme="majorBidi" w:cstheme="majorBidi"/>
          <w:sz w:val="24"/>
          <w:szCs w:val="24"/>
        </w:rPr>
        <w:t xml:space="preserve">parallel-distributed processing hypothesis, connectionist model, and </w:t>
      </w:r>
      <w:r w:rsidR="00917D29" w:rsidRPr="00B741FA">
        <w:rPr>
          <w:rFonts w:asciiTheme="majorBidi" w:hAnsiTheme="majorBidi" w:cstheme="majorBidi"/>
          <w:sz w:val="24"/>
          <w:szCs w:val="24"/>
        </w:rPr>
        <w:t xml:space="preserve">counterbalance hypothesis. </w:t>
      </w:r>
      <w:r w:rsidR="00C64AC6" w:rsidRPr="00B741FA">
        <w:rPr>
          <w:rFonts w:asciiTheme="majorBidi" w:hAnsiTheme="majorBidi" w:cstheme="majorBidi"/>
          <w:sz w:val="24"/>
          <w:szCs w:val="24"/>
        </w:rPr>
        <w:t>As Bozorgian and Yazdani (2021) explained, p</w:t>
      </w:r>
      <w:r w:rsidR="002C5C8D" w:rsidRPr="00B741FA">
        <w:rPr>
          <w:rFonts w:asciiTheme="majorBidi" w:hAnsiTheme="majorBidi" w:cstheme="majorBidi"/>
          <w:sz w:val="24"/>
          <w:szCs w:val="24"/>
        </w:rPr>
        <w:t>arallel-distributed processing hypothesis and connectionist</w:t>
      </w:r>
      <w:r w:rsidR="00C64AC6" w:rsidRPr="00B741FA">
        <w:rPr>
          <w:rFonts w:asciiTheme="majorBidi" w:hAnsiTheme="majorBidi" w:cstheme="majorBidi"/>
          <w:sz w:val="24"/>
          <w:szCs w:val="24"/>
        </w:rPr>
        <w:t xml:space="preserve"> assume that language learning happens in learner’s mind when the neural networks are activated and strengthened by form-meaning mappings. In this situation, CF refines the mapping by showing the errors in cognitive representations (Bozorgian &amp; Yazdani, 2021). </w:t>
      </w:r>
      <w:r w:rsidR="00034DDB" w:rsidRPr="00B741FA">
        <w:rPr>
          <w:rFonts w:asciiTheme="majorBidi" w:hAnsiTheme="majorBidi" w:cstheme="majorBidi"/>
          <w:sz w:val="24"/>
          <w:szCs w:val="24"/>
        </w:rPr>
        <w:t xml:space="preserve">Moreover, </w:t>
      </w:r>
      <w:r w:rsidR="00A7787D" w:rsidRPr="00B741FA">
        <w:rPr>
          <w:rFonts w:asciiTheme="majorBidi" w:hAnsiTheme="majorBidi" w:cstheme="majorBidi"/>
          <w:sz w:val="24"/>
          <w:szCs w:val="24"/>
        </w:rPr>
        <w:t xml:space="preserve">the </w:t>
      </w:r>
      <w:r w:rsidR="00034DDB" w:rsidRPr="00B741FA">
        <w:rPr>
          <w:rFonts w:asciiTheme="majorBidi" w:hAnsiTheme="majorBidi" w:cstheme="majorBidi"/>
          <w:sz w:val="24"/>
          <w:szCs w:val="24"/>
        </w:rPr>
        <w:t xml:space="preserve">counterbalance hypothesis </w:t>
      </w:r>
      <w:r w:rsidR="00917D29" w:rsidRPr="00B741FA">
        <w:rPr>
          <w:rFonts w:asciiTheme="majorBidi" w:hAnsiTheme="majorBidi" w:cstheme="majorBidi"/>
          <w:sz w:val="24"/>
          <w:szCs w:val="24"/>
        </w:rPr>
        <w:t>introduces a shift in attentional focus. It contends that in a form-oriented context, attention should be moved from form to meaning and in a meaning-focused context, attention should be moved from meaning to form to make a balance (</w:t>
      </w:r>
      <w:r w:rsidR="00917D29" w:rsidRPr="00634E6E">
        <w:rPr>
          <w:rFonts w:asciiTheme="majorBidi" w:hAnsiTheme="majorBidi" w:cstheme="majorBidi"/>
          <w:sz w:val="24"/>
          <w:szCs w:val="24"/>
        </w:rPr>
        <w:t>Lyster</w:t>
      </w:r>
      <w:r w:rsidR="00917D29" w:rsidRPr="00B741FA">
        <w:rPr>
          <w:rFonts w:asciiTheme="majorBidi" w:hAnsiTheme="majorBidi" w:cstheme="majorBidi"/>
          <w:sz w:val="24"/>
          <w:szCs w:val="24"/>
        </w:rPr>
        <w:t xml:space="preserve"> &amp; Mori, 2006; Bozorgian &amp; Yazdani, 2021). </w:t>
      </w:r>
      <w:r w:rsidR="00034DDB" w:rsidRPr="00B741FA">
        <w:rPr>
          <w:rFonts w:asciiTheme="majorBidi" w:hAnsiTheme="majorBidi" w:cstheme="majorBidi"/>
          <w:sz w:val="24"/>
          <w:szCs w:val="24"/>
        </w:rPr>
        <w:t>Accordingly</w:t>
      </w:r>
      <w:r w:rsidR="00917D29" w:rsidRPr="00B741FA">
        <w:rPr>
          <w:rFonts w:asciiTheme="majorBidi" w:hAnsiTheme="majorBidi" w:cstheme="majorBidi"/>
          <w:sz w:val="24"/>
          <w:szCs w:val="24"/>
        </w:rPr>
        <w:t>, CF assists in directing learners’ attention to form or meaning whenever it is necessary based on the context. Also, it moves the learners’ attention to the gap in their interlanguage (Lyster &amp; Mori, 2006</w:t>
      </w:r>
      <w:r w:rsidR="00A25ADD" w:rsidRPr="00B741FA">
        <w:rPr>
          <w:rFonts w:asciiTheme="majorBidi" w:hAnsiTheme="majorBidi" w:cstheme="majorBidi"/>
          <w:sz w:val="24"/>
          <w:szCs w:val="24"/>
        </w:rPr>
        <w:t xml:space="preserve">; Bozorgian &amp; Yazdani, 2021). </w:t>
      </w:r>
    </w:p>
    <w:p w14:paraId="6A6A8BA9" w14:textId="15124FA4" w:rsidR="00EF7A64" w:rsidRPr="00B741FA" w:rsidRDefault="00A30BEA"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Besides cognitive theory, sociocultural theory can be </w:t>
      </w:r>
      <w:r w:rsidR="003C4028" w:rsidRPr="00B741FA">
        <w:rPr>
          <w:rFonts w:asciiTheme="majorBidi" w:hAnsiTheme="majorBidi" w:cstheme="majorBidi"/>
          <w:sz w:val="24"/>
          <w:szCs w:val="24"/>
        </w:rPr>
        <w:t xml:space="preserve">considered as a support for CF. Sociocultural theory claims that learning is a social phenomenon that depends on the cultural, historical, and institutional context (Lee, 2017). </w:t>
      </w:r>
      <w:r w:rsidR="000D65FD" w:rsidRPr="00B741FA">
        <w:rPr>
          <w:rFonts w:asciiTheme="majorBidi" w:hAnsiTheme="majorBidi" w:cstheme="majorBidi"/>
          <w:sz w:val="24"/>
          <w:szCs w:val="24"/>
        </w:rPr>
        <w:t>In other words, learning is not a passive activity. Students learn by contextualizing the situation, involving personal experiences into learning context, using their own interpretation</w:t>
      </w:r>
      <w:r w:rsidR="001B1117" w:rsidRPr="00B741FA">
        <w:rPr>
          <w:rFonts w:asciiTheme="majorBidi" w:hAnsiTheme="majorBidi" w:cstheme="majorBidi"/>
          <w:sz w:val="24"/>
          <w:szCs w:val="24"/>
        </w:rPr>
        <w:t>,</w:t>
      </w:r>
      <w:r w:rsidR="000D65FD" w:rsidRPr="00B741FA">
        <w:rPr>
          <w:rFonts w:asciiTheme="majorBidi" w:hAnsiTheme="majorBidi" w:cstheme="majorBidi"/>
          <w:sz w:val="24"/>
          <w:szCs w:val="24"/>
        </w:rPr>
        <w:t xml:space="preserve"> and responding to the provided CF (Lee, 2019). Sociocultural theory</w:t>
      </w:r>
      <w:r w:rsidR="00D74AA2" w:rsidRPr="00B741FA">
        <w:rPr>
          <w:rFonts w:asciiTheme="majorBidi" w:hAnsiTheme="majorBidi" w:cstheme="majorBidi"/>
          <w:sz w:val="24"/>
          <w:szCs w:val="24"/>
        </w:rPr>
        <w:t xml:space="preserve"> also declares that social interaction has a crucial role in the development of cognition (Lee, 2017). </w:t>
      </w:r>
      <w:r w:rsidR="008A3EEE" w:rsidRPr="00B741FA">
        <w:rPr>
          <w:rFonts w:asciiTheme="majorBidi" w:hAnsiTheme="majorBidi" w:cstheme="majorBidi"/>
          <w:sz w:val="24"/>
          <w:szCs w:val="24"/>
        </w:rPr>
        <w:t>The meaning of social interaction is that a knowledgeable pe</w:t>
      </w:r>
      <w:r w:rsidR="00D74AA2" w:rsidRPr="00B741FA">
        <w:rPr>
          <w:rFonts w:asciiTheme="majorBidi" w:hAnsiTheme="majorBidi" w:cstheme="majorBidi"/>
          <w:sz w:val="24"/>
          <w:szCs w:val="24"/>
        </w:rPr>
        <w:t xml:space="preserve">rson (e.g. a teacher) assists </w:t>
      </w:r>
      <w:r w:rsidR="008A3EEE" w:rsidRPr="00B741FA">
        <w:rPr>
          <w:rFonts w:asciiTheme="majorBidi" w:hAnsiTheme="majorBidi" w:cstheme="majorBidi"/>
          <w:sz w:val="24"/>
          <w:szCs w:val="24"/>
        </w:rPr>
        <w:t xml:space="preserve">novice </w:t>
      </w:r>
      <w:r w:rsidR="00B40D8E" w:rsidRPr="00B741FA">
        <w:rPr>
          <w:rFonts w:asciiTheme="majorBidi" w:hAnsiTheme="majorBidi" w:cstheme="majorBidi"/>
          <w:sz w:val="24"/>
          <w:szCs w:val="24"/>
        </w:rPr>
        <w:t>students</w:t>
      </w:r>
      <w:r w:rsidR="008A3EEE" w:rsidRPr="00B741FA">
        <w:rPr>
          <w:rFonts w:asciiTheme="majorBidi" w:hAnsiTheme="majorBidi" w:cstheme="majorBidi"/>
          <w:sz w:val="24"/>
          <w:szCs w:val="24"/>
        </w:rPr>
        <w:t xml:space="preserve"> (Storch, 2018). The important point here is that all types of assistance are not beneficial. T</w:t>
      </w:r>
      <w:r w:rsidR="001B1117" w:rsidRPr="00B741FA">
        <w:rPr>
          <w:rFonts w:asciiTheme="majorBidi" w:hAnsiTheme="majorBidi" w:cstheme="majorBidi"/>
          <w:sz w:val="24"/>
          <w:szCs w:val="24"/>
        </w:rPr>
        <w:t>he t</w:t>
      </w:r>
      <w:r w:rsidR="008A3EEE" w:rsidRPr="00B741FA">
        <w:rPr>
          <w:rFonts w:asciiTheme="majorBidi" w:hAnsiTheme="majorBidi" w:cstheme="majorBidi"/>
          <w:sz w:val="24"/>
          <w:szCs w:val="24"/>
        </w:rPr>
        <w:t>eacher should consider the students’ Zone of Proximal Development (ZPD) (Storch, 2018). ZPD is the distance between learners’ current level of competence and their potential level (</w:t>
      </w:r>
      <w:r w:rsidR="008A3EEE" w:rsidRPr="0052784C">
        <w:rPr>
          <w:rFonts w:asciiTheme="majorBidi" w:hAnsiTheme="majorBidi" w:cstheme="majorBidi"/>
          <w:sz w:val="24"/>
          <w:szCs w:val="24"/>
        </w:rPr>
        <w:t>Brown</w:t>
      </w:r>
      <w:r w:rsidR="008A3EEE" w:rsidRPr="00B741FA">
        <w:rPr>
          <w:rFonts w:asciiTheme="majorBidi" w:hAnsiTheme="majorBidi" w:cstheme="majorBidi"/>
          <w:sz w:val="24"/>
          <w:szCs w:val="24"/>
        </w:rPr>
        <w:t xml:space="preserve">, 2014). Potential level means the learners’ ability to take advantage of the teacher’s guide (Storch, 2018). This assistance is called scaffolding in which </w:t>
      </w:r>
      <w:r w:rsidR="00B40D8E" w:rsidRPr="00B741FA">
        <w:rPr>
          <w:rFonts w:asciiTheme="majorBidi" w:hAnsiTheme="majorBidi" w:cstheme="majorBidi"/>
          <w:sz w:val="24"/>
          <w:szCs w:val="24"/>
        </w:rPr>
        <w:t xml:space="preserve">the </w:t>
      </w:r>
      <w:r w:rsidR="008A3EEE" w:rsidRPr="00B741FA">
        <w:rPr>
          <w:rFonts w:asciiTheme="majorBidi" w:hAnsiTheme="majorBidi" w:cstheme="majorBidi"/>
          <w:sz w:val="24"/>
          <w:szCs w:val="24"/>
        </w:rPr>
        <w:t>teacher guides the student</w:t>
      </w:r>
      <w:r w:rsidR="00E23BA0" w:rsidRPr="00B741FA">
        <w:rPr>
          <w:rFonts w:asciiTheme="majorBidi" w:hAnsiTheme="majorBidi" w:cstheme="majorBidi"/>
          <w:sz w:val="24"/>
          <w:szCs w:val="24"/>
        </w:rPr>
        <w:t>s</w:t>
      </w:r>
      <w:r w:rsidR="008A3EEE" w:rsidRPr="00B741FA">
        <w:rPr>
          <w:rFonts w:asciiTheme="majorBidi" w:hAnsiTheme="majorBidi" w:cstheme="majorBidi"/>
          <w:sz w:val="24"/>
          <w:szCs w:val="24"/>
        </w:rPr>
        <w:t xml:space="preserve"> and marks critical features of the language (Brown, 2014).</w:t>
      </w:r>
      <w:r w:rsidR="00AC7F49" w:rsidRPr="00B741FA">
        <w:rPr>
          <w:rFonts w:asciiTheme="majorBidi" w:hAnsiTheme="majorBidi" w:cstheme="majorBidi"/>
          <w:sz w:val="24"/>
          <w:szCs w:val="24"/>
        </w:rPr>
        <w:t xml:space="preserve"> </w:t>
      </w:r>
      <w:r w:rsidR="00E23BA0" w:rsidRPr="00B741FA">
        <w:rPr>
          <w:rFonts w:asciiTheme="majorBidi" w:hAnsiTheme="majorBidi" w:cstheme="majorBidi"/>
          <w:sz w:val="24"/>
          <w:szCs w:val="24"/>
        </w:rPr>
        <w:t>Providing feedback is a kind of scaffolding</w:t>
      </w:r>
      <w:r w:rsidR="00AC7F49" w:rsidRPr="00B741FA">
        <w:rPr>
          <w:rFonts w:asciiTheme="majorBidi" w:hAnsiTheme="majorBidi" w:cstheme="majorBidi"/>
          <w:sz w:val="24"/>
          <w:szCs w:val="24"/>
        </w:rPr>
        <w:t>. It means that a knowledgeable person, such as a teacher helps learners to incr</w:t>
      </w:r>
      <w:r w:rsidR="00E23BA0" w:rsidRPr="00B741FA">
        <w:rPr>
          <w:rFonts w:asciiTheme="majorBidi" w:hAnsiTheme="majorBidi" w:cstheme="majorBidi"/>
          <w:sz w:val="24"/>
          <w:szCs w:val="24"/>
        </w:rPr>
        <w:t xml:space="preserve">ease their knowledge or ability </w:t>
      </w:r>
      <w:r w:rsidR="00AC7F49" w:rsidRPr="00B741FA">
        <w:rPr>
          <w:rFonts w:asciiTheme="majorBidi" w:hAnsiTheme="majorBidi" w:cstheme="majorBidi"/>
          <w:sz w:val="24"/>
          <w:szCs w:val="24"/>
        </w:rPr>
        <w:t>(</w:t>
      </w:r>
      <w:r w:rsidR="00AC7F49" w:rsidRPr="0052784C">
        <w:rPr>
          <w:rFonts w:asciiTheme="majorBidi" w:hAnsiTheme="majorBidi" w:cstheme="majorBidi"/>
          <w:sz w:val="24"/>
          <w:szCs w:val="24"/>
        </w:rPr>
        <w:t>Mansouri</w:t>
      </w:r>
      <w:r w:rsidR="00AC7F49" w:rsidRPr="00B741FA">
        <w:rPr>
          <w:rFonts w:asciiTheme="majorBidi" w:hAnsiTheme="majorBidi" w:cstheme="majorBidi"/>
          <w:sz w:val="24"/>
          <w:szCs w:val="24"/>
        </w:rPr>
        <w:t xml:space="preserve"> &amp; Mashhadi Heidar, 2019). In fact, teachers scaffold learners’ use of CF by engaging them in languaging (Boggs, 2019). Languaging is the process of “making meaning and shaping knowledge and experience through language” (</w:t>
      </w:r>
      <w:r w:rsidR="00AC7F49" w:rsidRPr="00460EAE">
        <w:rPr>
          <w:rFonts w:asciiTheme="majorBidi" w:hAnsiTheme="majorBidi" w:cstheme="majorBidi"/>
          <w:sz w:val="24"/>
          <w:szCs w:val="24"/>
        </w:rPr>
        <w:t>Swain</w:t>
      </w:r>
      <w:r w:rsidR="00AC7F49" w:rsidRPr="00B741FA">
        <w:rPr>
          <w:rFonts w:asciiTheme="majorBidi" w:hAnsiTheme="majorBidi" w:cstheme="majorBidi"/>
          <w:sz w:val="24"/>
          <w:szCs w:val="24"/>
        </w:rPr>
        <w:t>, 2006, p. 98). During this process, teachers help students to understand and learn linguistic concepts (</w:t>
      </w:r>
      <w:r w:rsidR="00AC7F49" w:rsidRPr="00EA1232">
        <w:rPr>
          <w:rFonts w:asciiTheme="majorBidi" w:hAnsiTheme="majorBidi" w:cstheme="majorBidi"/>
          <w:sz w:val="24"/>
          <w:szCs w:val="24"/>
        </w:rPr>
        <w:t>Knouzi</w:t>
      </w:r>
      <w:r w:rsidR="00AC7F49" w:rsidRPr="00B741FA">
        <w:rPr>
          <w:rFonts w:asciiTheme="majorBidi" w:hAnsiTheme="majorBidi" w:cstheme="majorBidi"/>
          <w:sz w:val="24"/>
          <w:szCs w:val="24"/>
        </w:rPr>
        <w:t xml:space="preserve"> et al., 2010). </w:t>
      </w:r>
      <w:r w:rsidR="00E23BA0" w:rsidRPr="00B741FA">
        <w:rPr>
          <w:rFonts w:asciiTheme="majorBidi" w:hAnsiTheme="majorBidi" w:cstheme="majorBidi"/>
          <w:sz w:val="24"/>
          <w:szCs w:val="24"/>
        </w:rPr>
        <w:t xml:space="preserve">Considering the assistance of the teacher, two key points should be mentioned. </w:t>
      </w:r>
      <w:r w:rsidR="001B1117" w:rsidRPr="00B741FA">
        <w:rPr>
          <w:rFonts w:asciiTheme="majorBidi" w:hAnsiTheme="majorBidi" w:cstheme="majorBidi"/>
          <w:sz w:val="24"/>
          <w:szCs w:val="24"/>
        </w:rPr>
        <w:t>The a</w:t>
      </w:r>
      <w:r w:rsidR="00E23BA0" w:rsidRPr="00B741FA">
        <w:rPr>
          <w:rFonts w:asciiTheme="majorBidi" w:hAnsiTheme="majorBidi" w:cstheme="majorBidi"/>
          <w:sz w:val="24"/>
          <w:szCs w:val="24"/>
        </w:rPr>
        <w:t xml:space="preserve">ssistance should be “graduate” and </w:t>
      </w:r>
      <w:r w:rsidR="00E23BA0" w:rsidRPr="00B741FA">
        <w:rPr>
          <w:rFonts w:asciiTheme="majorBidi" w:hAnsiTheme="majorBidi" w:cstheme="majorBidi"/>
          <w:sz w:val="24"/>
          <w:szCs w:val="24"/>
        </w:rPr>
        <w:lastRenderedPageBreak/>
        <w:t>“contingent” (Storch, 2018, p. 264). Graduate assistance means that too l</w:t>
      </w:r>
      <w:r w:rsidR="001B1117" w:rsidRPr="00B741FA">
        <w:rPr>
          <w:rFonts w:asciiTheme="majorBidi" w:hAnsiTheme="majorBidi" w:cstheme="majorBidi"/>
          <w:sz w:val="24"/>
          <w:szCs w:val="24"/>
        </w:rPr>
        <w:t>ittle</w:t>
      </w:r>
      <w:r w:rsidR="00E23BA0" w:rsidRPr="00B741FA">
        <w:rPr>
          <w:rFonts w:asciiTheme="majorBidi" w:hAnsiTheme="majorBidi" w:cstheme="majorBidi"/>
          <w:sz w:val="24"/>
          <w:szCs w:val="24"/>
        </w:rPr>
        <w:t xml:space="preserve"> or too much help is harmful because it demotivates the learner</w:t>
      </w:r>
      <w:r w:rsidR="00B40D8E" w:rsidRPr="00B741FA">
        <w:rPr>
          <w:rFonts w:asciiTheme="majorBidi" w:hAnsiTheme="majorBidi" w:cstheme="majorBidi"/>
          <w:sz w:val="24"/>
          <w:szCs w:val="24"/>
        </w:rPr>
        <w:t>s</w:t>
      </w:r>
      <w:r w:rsidR="00E23BA0" w:rsidRPr="00B741FA">
        <w:rPr>
          <w:rFonts w:asciiTheme="majorBidi" w:hAnsiTheme="majorBidi" w:cstheme="majorBidi"/>
          <w:sz w:val="24"/>
          <w:szCs w:val="24"/>
        </w:rPr>
        <w:t xml:space="preserve">. Contingent assistance </w:t>
      </w:r>
      <w:r w:rsidR="00B40D8E" w:rsidRPr="00B741FA">
        <w:rPr>
          <w:rFonts w:asciiTheme="majorBidi" w:hAnsiTheme="majorBidi" w:cstheme="majorBidi"/>
          <w:sz w:val="24"/>
          <w:szCs w:val="24"/>
        </w:rPr>
        <w:t>explains</w:t>
      </w:r>
      <w:r w:rsidR="00E23BA0" w:rsidRPr="00B741FA">
        <w:rPr>
          <w:rFonts w:asciiTheme="majorBidi" w:hAnsiTheme="majorBidi" w:cstheme="majorBidi"/>
          <w:sz w:val="24"/>
          <w:szCs w:val="24"/>
        </w:rPr>
        <w:t xml:space="preserve"> that the provided feedback should be based on the learner’s performance, and ultimately be removed when the learner becomes independent (Storch, 2018). All these things considered, sociocultural theory views WCF as a kind of scaffolding that takes place by considering </w:t>
      </w:r>
      <w:r w:rsidR="00232601" w:rsidRPr="00B741FA">
        <w:rPr>
          <w:rFonts w:asciiTheme="majorBidi" w:hAnsiTheme="majorBidi" w:cstheme="majorBidi"/>
          <w:sz w:val="24"/>
          <w:szCs w:val="24"/>
        </w:rPr>
        <w:t xml:space="preserve">the </w:t>
      </w:r>
      <w:r w:rsidR="00E23BA0" w:rsidRPr="00B741FA">
        <w:rPr>
          <w:rFonts w:asciiTheme="majorBidi" w:hAnsiTheme="majorBidi" w:cstheme="majorBidi"/>
          <w:sz w:val="24"/>
          <w:szCs w:val="24"/>
        </w:rPr>
        <w:t>ZPD of the learner (Storch, 2018). This theory considers not only the improvement on the accuracy of new writt</w:t>
      </w:r>
      <w:r w:rsidR="00232601" w:rsidRPr="00B741FA">
        <w:rPr>
          <w:rFonts w:asciiTheme="majorBidi" w:hAnsiTheme="majorBidi" w:cstheme="majorBidi"/>
          <w:sz w:val="24"/>
          <w:szCs w:val="24"/>
        </w:rPr>
        <w:t>en products after providing WCF</w:t>
      </w:r>
      <w:r w:rsidR="00E23BA0" w:rsidRPr="00B741FA">
        <w:rPr>
          <w:rFonts w:asciiTheme="majorBidi" w:hAnsiTheme="majorBidi" w:cstheme="majorBidi"/>
          <w:sz w:val="24"/>
          <w:szCs w:val="24"/>
        </w:rPr>
        <w:t xml:space="preserve"> but also the type of feedback that is suitable for the learners based on their needs and proficiency level (Storch, 2018).</w:t>
      </w:r>
      <w:r w:rsidR="009B6103" w:rsidRPr="00B741FA">
        <w:rPr>
          <w:rFonts w:asciiTheme="majorBidi" w:hAnsiTheme="majorBidi" w:cstheme="majorBidi"/>
          <w:sz w:val="24"/>
          <w:szCs w:val="24"/>
        </w:rPr>
        <w:t xml:space="preserve">  Shintani and Aubrey (2016) stated that CF is an interactive phenomenon in sociocultural theory because students make some errors, the teacher provides CF, the students pay attention to their errors and the correct forms, the students revise the text or do not revise it, and finally</w:t>
      </w:r>
      <w:r w:rsidR="00232601" w:rsidRPr="00B741FA">
        <w:rPr>
          <w:rFonts w:asciiTheme="majorBidi" w:hAnsiTheme="majorBidi" w:cstheme="majorBidi"/>
          <w:sz w:val="24"/>
          <w:szCs w:val="24"/>
        </w:rPr>
        <w:t>,</w:t>
      </w:r>
      <w:r w:rsidR="009B6103" w:rsidRPr="00B741FA">
        <w:rPr>
          <w:rFonts w:asciiTheme="majorBidi" w:hAnsiTheme="majorBidi" w:cstheme="majorBidi"/>
          <w:sz w:val="24"/>
          <w:szCs w:val="24"/>
        </w:rPr>
        <w:t xml:space="preserve"> the teacher monitors the students during the revision procedure. </w:t>
      </w:r>
      <w:r w:rsidR="00564076" w:rsidRPr="00B741FA">
        <w:rPr>
          <w:rFonts w:asciiTheme="majorBidi" w:hAnsiTheme="majorBidi" w:cstheme="majorBidi"/>
          <w:sz w:val="24"/>
          <w:szCs w:val="24"/>
        </w:rPr>
        <w:t>The</w:t>
      </w:r>
      <w:r w:rsidR="00232601" w:rsidRPr="00B741FA">
        <w:rPr>
          <w:rFonts w:asciiTheme="majorBidi" w:hAnsiTheme="majorBidi" w:cstheme="majorBidi"/>
          <w:sz w:val="24"/>
          <w:szCs w:val="24"/>
        </w:rPr>
        <w:t xml:space="preserve"> ultimate goal of all the above-</w:t>
      </w:r>
      <w:r w:rsidR="00564076" w:rsidRPr="00B741FA">
        <w:rPr>
          <w:rFonts w:asciiTheme="majorBidi" w:hAnsiTheme="majorBidi" w:cstheme="majorBidi"/>
          <w:sz w:val="24"/>
          <w:szCs w:val="24"/>
        </w:rPr>
        <w:t xml:space="preserve">mentioned </w:t>
      </w:r>
      <w:r w:rsidR="00B40D8E" w:rsidRPr="00B741FA">
        <w:rPr>
          <w:rFonts w:asciiTheme="majorBidi" w:hAnsiTheme="majorBidi" w:cstheme="majorBidi"/>
          <w:sz w:val="24"/>
          <w:szCs w:val="24"/>
        </w:rPr>
        <w:t>procedures</w:t>
      </w:r>
      <w:r w:rsidR="00564076" w:rsidRPr="00B741FA">
        <w:rPr>
          <w:rFonts w:asciiTheme="majorBidi" w:hAnsiTheme="majorBidi" w:cstheme="majorBidi"/>
          <w:sz w:val="24"/>
          <w:szCs w:val="24"/>
        </w:rPr>
        <w:t xml:space="preserve"> is to move students from other-repair to self-repair (</w:t>
      </w:r>
      <w:r w:rsidR="00564076" w:rsidRPr="00EA1232">
        <w:rPr>
          <w:rFonts w:asciiTheme="majorBidi" w:hAnsiTheme="majorBidi" w:cstheme="majorBidi"/>
          <w:sz w:val="24"/>
          <w:szCs w:val="24"/>
        </w:rPr>
        <w:t>Aljaafreh</w:t>
      </w:r>
      <w:r w:rsidR="00564076" w:rsidRPr="00B741FA">
        <w:rPr>
          <w:rFonts w:asciiTheme="majorBidi" w:hAnsiTheme="majorBidi" w:cstheme="majorBidi"/>
          <w:sz w:val="24"/>
          <w:szCs w:val="24"/>
        </w:rPr>
        <w:t xml:space="preserve"> &amp; Lantolf, 1994, as cited in Lyster et al., 2013). </w:t>
      </w:r>
    </w:p>
    <w:p w14:paraId="147CB587" w14:textId="77777777" w:rsidR="00A30BEA" w:rsidRPr="00B741FA" w:rsidRDefault="00766C39"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In addition to theoretical points, there are some practical issues related to CF that teachers should consider. </w:t>
      </w:r>
      <w:r w:rsidR="002B35AC" w:rsidRPr="00B741FA">
        <w:rPr>
          <w:rFonts w:asciiTheme="majorBidi" w:hAnsiTheme="majorBidi" w:cstheme="majorBidi"/>
          <w:sz w:val="24"/>
          <w:szCs w:val="24"/>
        </w:rPr>
        <w:t>First of all, it is necessary to give some information or teach something before starting to provide feedback on them (</w:t>
      </w:r>
      <w:r w:rsidR="002B35AC" w:rsidRPr="00E750DB">
        <w:rPr>
          <w:rFonts w:asciiTheme="majorBidi" w:hAnsiTheme="majorBidi" w:cstheme="majorBidi"/>
          <w:sz w:val="24"/>
          <w:szCs w:val="24"/>
        </w:rPr>
        <w:t>Hattie</w:t>
      </w:r>
      <w:r w:rsidR="002B35AC" w:rsidRPr="00B741FA">
        <w:rPr>
          <w:rFonts w:asciiTheme="majorBidi" w:hAnsiTheme="majorBidi" w:cstheme="majorBidi"/>
          <w:sz w:val="24"/>
          <w:szCs w:val="24"/>
        </w:rPr>
        <w:t xml:space="preserve"> &amp; Timperley, 2007). Consequently, there is a difference between providing feedback on new grammatical rules or the ones previously studied by the learners. The concepts are different called CF as instruction and CF as reinforcement (Boggs, 2019).</w:t>
      </w:r>
      <w:r w:rsidR="00B153D2" w:rsidRPr="00B741FA">
        <w:rPr>
          <w:rFonts w:asciiTheme="majorBidi" w:hAnsiTheme="majorBidi" w:cstheme="majorBidi"/>
          <w:sz w:val="24"/>
          <w:szCs w:val="24"/>
        </w:rPr>
        <w:t xml:space="preserve"> The second point is that teachers should consider the developmental sequence of learning (</w:t>
      </w:r>
      <w:r w:rsidR="00B153D2" w:rsidRPr="007522DB">
        <w:rPr>
          <w:rFonts w:asciiTheme="majorBidi" w:hAnsiTheme="majorBidi" w:cstheme="majorBidi"/>
          <w:sz w:val="24"/>
          <w:szCs w:val="24"/>
        </w:rPr>
        <w:t>Truscott</w:t>
      </w:r>
      <w:r w:rsidR="00B153D2" w:rsidRPr="00B741FA">
        <w:rPr>
          <w:rFonts w:asciiTheme="majorBidi" w:hAnsiTheme="majorBidi" w:cstheme="majorBidi"/>
          <w:sz w:val="24"/>
          <w:szCs w:val="24"/>
        </w:rPr>
        <w:t xml:space="preserve">, 1996). It means that the points should be corrected that students are ready for. Therefore, teachers should provide CF on the grammatical points which are related to the current level of students (Truscott, 1996). </w:t>
      </w:r>
      <w:r w:rsidR="00066326" w:rsidRPr="00B741FA">
        <w:rPr>
          <w:rFonts w:asciiTheme="majorBidi" w:hAnsiTheme="majorBidi" w:cstheme="majorBidi"/>
          <w:sz w:val="24"/>
          <w:szCs w:val="24"/>
        </w:rPr>
        <w:t>The level of students can be measured by taking into account the students’ first language, their English proficiency level, and their prior experience about English grammar instruction (</w:t>
      </w:r>
      <w:r w:rsidR="00066326" w:rsidRPr="00FF2A35">
        <w:rPr>
          <w:rFonts w:asciiTheme="majorBidi" w:hAnsiTheme="majorBidi" w:cstheme="majorBidi"/>
          <w:sz w:val="24"/>
          <w:szCs w:val="24"/>
        </w:rPr>
        <w:t>Ferris</w:t>
      </w:r>
      <w:r w:rsidR="00066326" w:rsidRPr="00B741FA">
        <w:rPr>
          <w:rFonts w:asciiTheme="majorBidi" w:hAnsiTheme="majorBidi" w:cstheme="majorBidi"/>
          <w:sz w:val="24"/>
          <w:szCs w:val="24"/>
        </w:rPr>
        <w:t xml:space="preserve">, 1999). The third point </w:t>
      </w:r>
      <w:r w:rsidR="00937867" w:rsidRPr="00B741FA">
        <w:rPr>
          <w:rFonts w:asciiTheme="majorBidi" w:hAnsiTheme="majorBidi" w:cstheme="majorBidi"/>
          <w:sz w:val="24"/>
          <w:szCs w:val="24"/>
        </w:rPr>
        <w:t xml:space="preserve">is that </w:t>
      </w:r>
      <w:r w:rsidR="003649EE" w:rsidRPr="00B741FA">
        <w:rPr>
          <w:rFonts w:asciiTheme="majorBidi" w:hAnsiTheme="majorBidi" w:cstheme="majorBidi"/>
          <w:sz w:val="24"/>
          <w:szCs w:val="24"/>
        </w:rPr>
        <w:t xml:space="preserve">although </w:t>
      </w:r>
      <w:r w:rsidR="00937867" w:rsidRPr="00B741FA">
        <w:rPr>
          <w:rFonts w:asciiTheme="majorBidi" w:hAnsiTheme="majorBidi" w:cstheme="majorBidi"/>
          <w:sz w:val="24"/>
          <w:szCs w:val="24"/>
        </w:rPr>
        <w:t>teachers know students’ errors cause some problems and students themselves concern ab</w:t>
      </w:r>
      <w:r w:rsidR="003649EE" w:rsidRPr="00B741FA">
        <w:rPr>
          <w:rFonts w:asciiTheme="majorBidi" w:hAnsiTheme="majorBidi" w:cstheme="majorBidi"/>
          <w:sz w:val="24"/>
          <w:szCs w:val="24"/>
        </w:rPr>
        <w:t xml:space="preserve">out accuracy in their products, </w:t>
      </w:r>
      <w:r w:rsidR="00937867" w:rsidRPr="00B741FA">
        <w:rPr>
          <w:rFonts w:asciiTheme="majorBidi" w:hAnsiTheme="majorBidi" w:cstheme="majorBidi"/>
          <w:sz w:val="24"/>
          <w:szCs w:val="24"/>
        </w:rPr>
        <w:t>responding effectively to different types of errors is extremely challenging (Ferris, 1999).</w:t>
      </w:r>
      <w:r w:rsidR="00EF7E37" w:rsidRPr="00B741FA">
        <w:rPr>
          <w:rFonts w:asciiTheme="majorBidi" w:hAnsiTheme="majorBidi" w:cstheme="majorBidi"/>
          <w:sz w:val="24"/>
          <w:szCs w:val="24"/>
        </w:rPr>
        <w:t xml:space="preserve"> It is obvious that poorly done error correction will not help, and even misleads </w:t>
      </w:r>
      <w:r w:rsidR="000973B5" w:rsidRPr="00B741FA">
        <w:rPr>
          <w:rFonts w:asciiTheme="majorBidi" w:hAnsiTheme="majorBidi" w:cstheme="majorBidi"/>
          <w:sz w:val="24"/>
          <w:szCs w:val="24"/>
        </w:rPr>
        <w:t xml:space="preserve">students </w:t>
      </w:r>
      <w:r w:rsidR="00EF7E37" w:rsidRPr="00B741FA">
        <w:rPr>
          <w:rFonts w:asciiTheme="majorBidi" w:hAnsiTheme="majorBidi" w:cstheme="majorBidi"/>
          <w:sz w:val="24"/>
          <w:szCs w:val="24"/>
        </w:rPr>
        <w:t xml:space="preserve">(Ferris, 1999). </w:t>
      </w:r>
      <w:r w:rsidR="00D931C1" w:rsidRPr="00B741FA">
        <w:rPr>
          <w:rFonts w:asciiTheme="majorBidi" w:hAnsiTheme="majorBidi" w:cstheme="majorBidi"/>
          <w:sz w:val="24"/>
          <w:szCs w:val="24"/>
        </w:rPr>
        <w:t xml:space="preserve">To overcome this problem, </w:t>
      </w:r>
      <w:r w:rsidR="008C3C22" w:rsidRPr="00B741FA">
        <w:rPr>
          <w:rFonts w:asciiTheme="majorBidi" w:hAnsiTheme="majorBidi" w:cstheme="majorBidi"/>
          <w:sz w:val="24"/>
          <w:szCs w:val="24"/>
        </w:rPr>
        <w:t xml:space="preserve">teachers </w:t>
      </w:r>
      <w:r w:rsidR="00D931C1" w:rsidRPr="00B741FA">
        <w:rPr>
          <w:rFonts w:asciiTheme="majorBidi" w:hAnsiTheme="majorBidi" w:cstheme="majorBidi"/>
          <w:sz w:val="24"/>
          <w:szCs w:val="24"/>
        </w:rPr>
        <w:t xml:space="preserve">should be trained </w:t>
      </w:r>
      <w:r w:rsidR="008C3C22" w:rsidRPr="00B741FA">
        <w:rPr>
          <w:rFonts w:asciiTheme="majorBidi" w:hAnsiTheme="majorBidi" w:cstheme="majorBidi"/>
          <w:sz w:val="24"/>
          <w:szCs w:val="24"/>
        </w:rPr>
        <w:t xml:space="preserve">because </w:t>
      </w:r>
      <w:r w:rsidR="00D931C1" w:rsidRPr="00B741FA">
        <w:rPr>
          <w:rFonts w:asciiTheme="majorBidi" w:hAnsiTheme="majorBidi" w:cstheme="majorBidi"/>
          <w:sz w:val="24"/>
          <w:szCs w:val="24"/>
        </w:rPr>
        <w:t>teachers who are trained for teaching writing provide better feedback than others (</w:t>
      </w:r>
      <w:r w:rsidR="00D931C1" w:rsidRPr="007E35E9">
        <w:rPr>
          <w:rFonts w:asciiTheme="majorBidi" w:hAnsiTheme="majorBidi" w:cstheme="majorBidi"/>
          <w:sz w:val="24"/>
          <w:szCs w:val="24"/>
        </w:rPr>
        <w:t>Zellermayer</w:t>
      </w:r>
      <w:r w:rsidR="00D931C1" w:rsidRPr="00B741FA">
        <w:rPr>
          <w:rFonts w:asciiTheme="majorBidi" w:hAnsiTheme="majorBidi" w:cstheme="majorBidi"/>
          <w:sz w:val="24"/>
          <w:szCs w:val="24"/>
        </w:rPr>
        <w:t xml:space="preserve">, 1989). </w:t>
      </w:r>
      <w:r w:rsidR="00EF7E37" w:rsidRPr="00B741FA">
        <w:rPr>
          <w:rFonts w:asciiTheme="majorBidi" w:hAnsiTheme="majorBidi" w:cstheme="majorBidi"/>
          <w:sz w:val="24"/>
          <w:szCs w:val="24"/>
        </w:rPr>
        <w:t>On the other hand, effective error correction has some features such as selectivity and clarity (Ferris, 1999).</w:t>
      </w:r>
      <w:r w:rsidR="00AF5B89" w:rsidRPr="00B741FA">
        <w:rPr>
          <w:rFonts w:asciiTheme="majorBidi" w:hAnsiTheme="majorBidi" w:cstheme="majorBidi"/>
          <w:sz w:val="24"/>
          <w:szCs w:val="24"/>
        </w:rPr>
        <w:t xml:space="preserve"> As Lee (2017) mentioned, effective feedback integrates teaching, learning, and assessment. That is, good feedback defines good performance clearly, provides descriptive information about the students’ writing quality, engages students, increases students’ motivation and self-esteem, and helps the students to fill the gap between their actual level and </w:t>
      </w:r>
      <w:r w:rsidR="00C44133" w:rsidRPr="00B741FA">
        <w:rPr>
          <w:rFonts w:asciiTheme="majorBidi" w:hAnsiTheme="majorBidi" w:cstheme="majorBidi"/>
          <w:sz w:val="24"/>
          <w:szCs w:val="24"/>
        </w:rPr>
        <w:t xml:space="preserve">desire level, </w:t>
      </w:r>
      <w:r w:rsidR="00AF5B89" w:rsidRPr="00B741FA">
        <w:rPr>
          <w:rFonts w:asciiTheme="majorBidi" w:hAnsiTheme="majorBidi" w:cstheme="majorBidi"/>
          <w:sz w:val="24"/>
          <w:szCs w:val="24"/>
        </w:rPr>
        <w:t xml:space="preserve">and improves their performances. </w:t>
      </w:r>
      <w:r w:rsidR="005E121F" w:rsidRPr="00B741FA">
        <w:rPr>
          <w:rFonts w:asciiTheme="majorBidi" w:hAnsiTheme="majorBidi" w:cstheme="majorBidi"/>
          <w:sz w:val="24"/>
          <w:szCs w:val="24"/>
        </w:rPr>
        <w:t>The fourth issue is that the nature of errors and the form of WCF can affect the learners’ engagement with the feedback (Mao &amp; Lee, 2020).</w:t>
      </w:r>
      <w:r w:rsidR="0050769D" w:rsidRPr="00B741FA">
        <w:rPr>
          <w:rFonts w:asciiTheme="majorBidi" w:hAnsiTheme="majorBidi" w:cstheme="majorBidi"/>
          <w:sz w:val="24"/>
          <w:szCs w:val="24"/>
        </w:rPr>
        <w:t xml:space="preserve"> Furthermore, some students benefit more from CF due to individual differences (Ferris, 1999). For example, affective factors such as learners’ attitudes and beliefs affect the choice of strategies, willingness to improve written products, and retaining of information (Mao &amp; Lee, 2020).</w:t>
      </w:r>
      <w:r w:rsidR="00361097" w:rsidRPr="00B741FA">
        <w:rPr>
          <w:rFonts w:asciiTheme="majorBidi" w:hAnsiTheme="majorBidi" w:cstheme="majorBidi"/>
          <w:sz w:val="24"/>
          <w:szCs w:val="24"/>
        </w:rPr>
        <w:t xml:space="preserve"> The fifth point that needs to be considered is that the ultimate goal of providing feedback is to imp</w:t>
      </w:r>
      <w:r w:rsidR="00C44133" w:rsidRPr="00B741FA">
        <w:rPr>
          <w:rFonts w:asciiTheme="majorBidi" w:hAnsiTheme="majorBidi" w:cstheme="majorBidi"/>
          <w:sz w:val="24"/>
          <w:szCs w:val="24"/>
        </w:rPr>
        <w:t xml:space="preserve">rove students’ </w:t>
      </w:r>
      <w:r w:rsidR="00C44133" w:rsidRPr="00B741FA">
        <w:rPr>
          <w:rFonts w:asciiTheme="majorBidi" w:hAnsiTheme="majorBidi" w:cstheme="majorBidi"/>
          <w:sz w:val="24"/>
          <w:szCs w:val="24"/>
        </w:rPr>
        <w:lastRenderedPageBreak/>
        <w:t>writing accuracy</w:t>
      </w:r>
      <w:r w:rsidR="00361097" w:rsidRPr="00B741FA">
        <w:rPr>
          <w:rFonts w:asciiTheme="majorBidi" w:hAnsiTheme="majorBidi" w:cstheme="majorBidi"/>
          <w:sz w:val="24"/>
          <w:szCs w:val="24"/>
        </w:rPr>
        <w:t xml:space="preserve"> and promote them to autonomous writers and self-editors (Lee, 2019</w:t>
      </w:r>
      <w:r w:rsidR="005C36EF" w:rsidRPr="00B741FA">
        <w:rPr>
          <w:rFonts w:asciiTheme="majorBidi" w:hAnsiTheme="majorBidi" w:cstheme="majorBidi"/>
          <w:sz w:val="24"/>
          <w:szCs w:val="24"/>
        </w:rPr>
        <w:t>; Ferris, 1999</w:t>
      </w:r>
      <w:r w:rsidR="00361097" w:rsidRPr="00B741FA">
        <w:rPr>
          <w:rFonts w:asciiTheme="majorBidi" w:hAnsiTheme="majorBidi" w:cstheme="majorBidi"/>
          <w:sz w:val="24"/>
          <w:szCs w:val="24"/>
        </w:rPr>
        <w:t xml:space="preserve">). Therefore, in the absence of teacher feedback, students would not take it seriously to improve their editing skill (Ferris, 1999). </w:t>
      </w:r>
      <w:r w:rsidR="00671C48" w:rsidRPr="00B741FA">
        <w:rPr>
          <w:rFonts w:asciiTheme="majorBidi" w:hAnsiTheme="majorBidi" w:cstheme="majorBidi"/>
          <w:sz w:val="24"/>
          <w:szCs w:val="24"/>
        </w:rPr>
        <w:t xml:space="preserve">Another </w:t>
      </w:r>
      <w:r w:rsidR="00BC4BC9" w:rsidRPr="00B741FA">
        <w:rPr>
          <w:rFonts w:asciiTheme="majorBidi" w:hAnsiTheme="majorBidi" w:cstheme="majorBidi"/>
          <w:sz w:val="24"/>
          <w:szCs w:val="24"/>
        </w:rPr>
        <w:t>point is that beside</w:t>
      </w:r>
      <w:r w:rsidR="00C44133" w:rsidRPr="00B741FA">
        <w:rPr>
          <w:rFonts w:asciiTheme="majorBidi" w:hAnsiTheme="majorBidi" w:cstheme="majorBidi"/>
          <w:sz w:val="24"/>
          <w:szCs w:val="24"/>
        </w:rPr>
        <w:t>s</w:t>
      </w:r>
      <w:r w:rsidR="00671C48" w:rsidRPr="00B741FA">
        <w:rPr>
          <w:rFonts w:asciiTheme="majorBidi" w:hAnsiTheme="majorBidi" w:cstheme="majorBidi"/>
          <w:sz w:val="24"/>
          <w:szCs w:val="24"/>
        </w:rPr>
        <w:t xml:space="preserve"> students, teachers can take advantage of the feedback. Yu (2021) found that providing feedback can improve teachers’ literacy and practices. Feedback literacy means understanding the feedback and feedback practice means using appropriate strategies to improve students’ writings. Therefore, they can easily understand the students’ problems in writing. Second, it helps the teachers to change their way of teaching based on the students’ errors. Finally, providing feedback enhances teachers’ proficiency level because students use some new words or topics that the teachers are not familiar with. Thus, they can learn new things from their students. </w:t>
      </w:r>
      <w:r w:rsidR="00BC4BC9" w:rsidRPr="00B741FA">
        <w:rPr>
          <w:rFonts w:asciiTheme="majorBidi" w:hAnsiTheme="majorBidi" w:cstheme="majorBidi"/>
          <w:sz w:val="24"/>
          <w:szCs w:val="24"/>
        </w:rPr>
        <w:t>The last point is</w:t>
      </w:r>
      <w:r w:rsidR="00671C48" w:rsidRPr="00B741FA">
        <w:rPr>
          <w:rFonts w:asciiTheme="majorBidi" w:hAnsiTheme="majorBidi" w:cstheme="majorBidi"/>
          <w:sz w:val="24"/>
          <w:szCs w:val="24"/>
        </w:rPr>
        <w:t xml:space="preserve"> to pay attention to the difference between classroom </w:t>
      </w:r>
      <w:r w:rsidR="0088623A" w:rsidRPr="00B741FA">
        <w:rPr>
          <w:rFonts w:asciiTheme="majorBidi" w:hAnsiTheme="majorBidi" w:cstheme="majorBidi"/>
          <w:sz w:val="24"/>
          <w:szCs w:val="24"/>
        </w:rPr>
        <w:t>context and laboratory setting because there are some distracters in the classroom setting that reduces the effect of feedback (</w:t>
      </w:r>
      <w:r w:rsidR="0088623A" w:rsidRPr="00E8713C">
        <w:rPr>
          <w:rFonts w:asciiTheme="majorBidi" w:hAnsiTheme="majorBidi" w:cstheme="majorBidi"/>
          <w:sz w:val="24"/>
          <w:szCs w:val="24"/>
        </w:rPr>
        <w:t>Li</w:t>
      </w:r>
      <w:r w:rsidR="0088623A" w:rsidRPr="00B741FA">
        <w:rPr>
          <w:rFonts w:asciiTheme="majorBidi" w:hAnsiTheme="majorBidi" w:cstheme="majorBidi"/>
          <w:sz w:val="24"/>
          <w:szCs w:val="24"/>
        </w:rPr>
        <w:t>, 2010).</w:t>
      </w:r>
      <w:r w:rsidR="00F91B4E" w:rsidRPr="00B741FA">
        <w:rPr>
          <w:rFonts w:asciiTheme="majorBidi" w:hAnsiTheme="majorBidi" w:cstheme="majorBidi"/>
          <w:sz w:val="24"/>
          <w:szCs w:val="24"/>
        </w:rPr>
        <w:t xml:space="preserve"> Therefore, researchers may find different outcomes in different settings (Lyster et al., 2013). To compare these two settings, classroom-based studies provide more realistic results about the interactions because </w:t>
      </w:r>
      <w:r w:rsidR="00C44133" w:rsidRPr="00B741FA">
        <w:rPr>
          <w:rFonts w:asciiTheme="majorBidi" w:hAnsiTheme="majorBidi" w:cstheme="majorBidi"/>
          <w:sz w:val="24"/>
          <w:szCs w:val="24"/>
        </w:rPr>
        <w:t xml:space="preserve">a </w:t>
      </w:r>
      <w:r w:rsidR="00F91B4E" w:rsidRPr="00B741FA">
        <w:rPr>
          <w:rFonts w:asciiTheme="majorBidi" w:hAnsiTheme="majorBidi" w:cstheme="majorBidi"/>
          <w:sz w:val="24"/>
          <w:szCs w:val="24"/>
        </w:rPr>
        <w:t>teacher is the only proficient person who interacts with many students (</w:t>
      </w:r>
      <w:r w:rsidR="00F91B4E" w:rsidRPr="00E8713C">
        <w:rPr>
          <w:rFonts w:asciiTheme="majorBidi" w:hAnsiTheme="majorBidi" w:cstheme="majorBidi"/>
          <w:sz w:val="24"/>
          <w:szCs w:val="24"/>
        </w:rPr>
        <w:t>Spada</w:t>
      </w:r>
      <w:r w:rsidR="00F91B4E" w:rsidRPr="00B741FA">
        <w:rPr>
          <w:rFonts w:asciiTheme="majorBidi" w:hAnsiTheme="majorBidi" w:cstheme="majorBidi"/>
          <w:sz w:val="24"/>
          <w:szCs w:val="24"/>
        </w:rPr>
        <w:t xml:space="preserve"> &amp; Lightbown, 2009).</w:t>
      </w:r>
    </w:p>
    <w:p w14:paraId="0F4CBB70" w14:textId="45D86D00" w:rsidR="00CD41A0" w:rsidRPr="00B741FA" w:rsidRDefault="009F16BE" w:rsidP="004D0415">
      <w:pPr>
        <w:spacing w:after="200" w:line="276" w:lineRule="auto"/>
        <w:jc w:val="both"/>
        <w:rPr>
          <w:rFonts w:asciiTheme="majorBidi" w:hAnsiTheme="majorBidi" w:cstheme="majorBidi"/>
          <w:sz w:val="24"/>
          <w:szCs w:val="24"/>
        </w:rPr>
      </w:pPr>
      <w:r w:rsidRPr="00B741FA">
        <w:rPr>
          <w:rFonts w:asciiTheme="majorBidi" w:hAnsiTheme="majorBidi" w:cstheme="majorBidi"/>
          <w:sz w:val="24"/>
          <w:szCs w:val="24"/>
        </w:rPr>
        <w:t xml:space="preserve">Scrutinizing related literature indicates that there are some gaps </w:t>
      </w:r>
      <w:r w:rsidR="00D71E2A" w:rsidRPr="00B741FA">
        <w:rPr>
          <w:rFonts w:asciiTheme="majorBidi" w:hAnsiTheme="majorBidi" w:cstheme="majorBidi"/>
          <w:sz w:val="24"/>
          <w:szCs w:val="24"/>
        </w:rPr>
        <w:t xml:space="preserve">in previous research. </w:t>
      </w:r>
      <w:r w:rsidR="0043282F" w:rsidRPr="00B741FA">
        <w:rPr>
          <w:rFonts w:asciiTheme="majorBidi" w:hAnsiTheme="majorBidi" w:cstheme="majorBidi"/>
          <w:sz w:val="24"/>
          <w:szCs w:val="24"/>
        </w:rPr>
        <w:t>The first gap is that WCF happens most of the time on linguistic e</w:t>
      </w:r>
      <w:r w:rsidR="00854FF0" w:rsidRPr="00B741FA">
        <w:rPr>
          <w:rFonts w:asciiTheme="majorBidi" w:hAnsiTheme="majorBidi" w:cstheme="majorBidi"/>
          <w:sz w:val="24"/>
          <w:szCs w:val="24"/>
        </w:rPr>
        <w:t xml:space="preserve">rrors rather than on content, organizational, </w:t>
      </w:r>
      <w:r w:rsidR="00844AB6" w:rsidRPr="00B741FA">
        <w:rPr>
          <w:rFonts w:asciiTheme="majorBidi" w:hAnsiTheme="majorBidi" w:cstheme="majorBidi"/>
          <w:sz w:val="24"/>
          <w:szCs w:val="24"/>
        </w:rPr>
        <w:t xml:space="preserve">lexical, </w:t>
      </w:r>
      <w:r w:rsidR="00854FF0" w:rsidRPr="00B741FA">
        <w:rPr>
          <w:rFonts w:asciiTheme="majorBidi" w:hAnsiTheme="majorBidi" w:cstheme="majorBidi"/>
          <w:sz w:val="24"/>
          <w:szCs w:val="24"/>
        </w:rPr>
        <w:t>or mechanical errors</w:t>
      </w:r>
      <w:r w:rsidR="0043282F" w:rsidRPr="00B741FA">
        <w:rPr>
          <w:rFonts w:asciiTheme="majorBidi" w:hAnsiTheme="majorBidi" w:cstheme="majorBidi"/>
          <w:sz w:val="24"/>
          <w:szCs w:val="24"/>
        </w:rPr>
        <w:t xml:space="preserve"> (Bitchener &amp; Storch, 2016; Lee, 2017</w:t>
      </w:r>
      <w:r w:rsidR="00050C94" w:rsidRPr="00B741FA">
        <w:rPr>
          <w:rFonts w:asciiTheme="majorBidi" w:hAnsiTheme="majorBidi" w:cstheme="majorBidi"/>
          <w:sz w:val="24"/>
          <w:szCs w:val="24"/>
        </w:rPr>
        <w:t>; Truscott, 1996</w:t>
      </w:r>
      <w:r w:rsidR="0043282F" w:rsidRPr="00B741FA">
        <w:rPr>
          <w:rFonts w:asciiTheme="majorBidi" w:hAnsiTheme="majorBidi" w:cstheme="majorBidi"/>
          <w:sz w:val="24"/>
          <w:szCs w:val="24"/>
        </w:rPr>
        <w:t>).</w:t>
      </w:r>
      <w:r w:rsidR="00050C94" w:rsidRPr="00B741FA">
        <w:rPr>
          <w:rFonts w:asciiTheme="majorBidi" w:hAnsiTheme="majorBidi" w:cstheme="majorBidi"/>
          <w:sz w:val="24"/>
          <w:szCs w:val="24"/>
        </w:rPr>
        <w:t xml:space="preserve"> </w:t>
      </w:r>
      <w:r w:rsidR="0034663F" w:rsidRPr="00B741FA">
        <w:rPr>
          <w:rFonts w:asciiTheme="majorBidi" w:hAnsiTheme="majorBidi" w:cstheme="majorBidi"/>
          <w:sz w:val="24"/>
          <w:szCs w:val="24"/>
        </w:rPr>
        <w:t>Furthermore, one of the areas of further research introduced by Ferris (1999) is whether students are able to monitor certain types of feedback (grammatical, lexical, and mechanical errors) more than others or not. This question has not been answered yet.</w:t>
      </w:r>
      <w:r w:rsidR="00AD1577" w:rsidRPr="00B741FA">
        <w:rPr>
          <w:rFonts w:asciiTheme="majorBidi" w:hAnsiTheme="majorBidi" w:cstheme="majorBidi"/>
          <w:sz w:val="24"/>
          <w:szCs w:val="24"/>
        </w:rPr>
        <w:t xml:space="preserve"> </w:t>
      </w:r>
      <w:r w:rsidR="00332F24" w:rsidRPr="00B741FA">
        <w:rPr>
          <w:rFonts w:asciiTheme="majorBidi" w:hAnsiTheme="majorBidi" w:cstheme="majorBidi"/>
          <w:sz w:val="24"/>
          <w:szCs w:val="24"/>
        </w:rPr>
        <w:t>Also, in an interview with Truscott, he explains that future studies should try to find specific ways in which correction is useful. Taking this point into account, researchers should identify how different error types respond to corrective feedback</w:t>
      </w:r>
      <w:r w:rsidR="001E0726" w:rsidRPr="00B741FA">
        <w:rPr>
          <w:rFonts w:asciiTheme="majorBidi" w:hAnsiTheme="majorBidi" w:cstheme="majorBidi"/>
          <w:sz w:val="24"/>
          <w:szCs w:val="24"/>
        </w:rPr>
        <w:t>. In oth</w:t>
      </w:r>
      <w:r w:rsidR="00844AB6" w:rsidRPr="00B741FA">
        <w:rPr>
          <w:rFonts w:asciiTheme="majorBidi" w:hAnsiTheme="majorBidi" w:cstheme="majorBidi"/>
          <w:sz w:val="24"/>
          <w:szCs w:val="24"/>
        </w:rPr>
        <w:t xml:space="preserve">er words, if it is proven that </w:t>
      </w:r>
      <w:r w:rsidR="001E0726" w:rsidRPr="00B741FA">
        <w:rPr>
          <w:rFonts w:asciiTheme="majorBidi" w:hAnsiTheme="majorBidi" w:cstheme="majorBidi"/>
          <w:sz w:val="24"/>
          <w:szCs w:val="24"/>
        </w:rPr>
        <w:t xml:space="preserve">special types benefit from corrective feedback, providing feedback on them can be helpful for </w:t>
      </w:r>
      <w:r w:rsidR="00844AB6" w:rsidRPr="00B741FA">
        <w:rPr>
          <w:rFonts w:asciiTheme="majorBidi" w:hAnsiTheme="majorBidi" w:cstheme="majorBidi"/>
          <w:sz w:val="24"/>
          <w:szCs w:val="24"/>
        </w:rPr>
        <w:t xml:space="preserve">the </w:t>
      </w:r>
      <w:r w:rsidR="001E0726" w:rsidRPr="00B741FA">
        <w:rPr>
          <w:rFonts w:asciiTheme="majorBidi" w:hAnsiTheme="majorBidi" w:cstheme="majorBidi"/>
          <w:sz w:val="24"/>
          <w:szCs w:val="24"/>
        </w:rPr>
        <w:t>writing process</w:t>
      </w:r>
      <w:r w:rsidR="00930C63" w:rsidRPr="00B741FA">
        <w:rPr>
          <w:rFonts w:asciiTheme="majorBidi" w:hAnsiTheme="majorBidi" w:cstheme="majorBidi"/>
          <w:sz w:val="24"/>
          <w:szCs w:val="24"/>
        </w:rPr>
        <w:t xml:space="preserve"> (</w:t>
      </w:r>
      <w:r w:rsidR="00930C63" w:rsidRPr="00883AE6">
        <w:rPr>
          <w:rFonts w:asciiTheme="majorBidi" w:hAnsiTheme="majorBidi" w:cstheme="majorBidi"/>
          <w:sz w:val="24"/>
          <w:szCs w:val="24"/>
        </w:rPr>
        <w:t>Mohebbi</w:t>
      </w:r>
      <w:r w:rsidR="00930C63" w:rsidRPr="00B741FA">
        <w:rPr>
          <w:rFonts w:asciiTheme="majorBidi" w:hAnsiTheme="majorBidi" w:cstheme="majorBidi"/>
          <w:sz w:val="24"/>
          <w:szCs w:val="24"/>
        </w:rPr>
        <w:t>, 2021).</w:t>
      </w:r>
      <w:r w:rsidR="005324E5" w:rsidRPr="00B741FA">
        <w:rPr>
          <w:rFonts w:asciiTheme="majorBidi" w:hAnsiTheme="majorBidi" w:cstheme="majorBidi"/>
          <w:sz w:val="24"/>
          <w:szCs w:val="24"/>
        </w:rPr>
        <w:t xml:space="preserve"> The second gap is that </w:t>
      </w:r>
      <w:r w:rsidR="00A3666A" w:rsidRPr="00B741FA">
        <w:rPr>
          <w:rFonts w:asciiTheme="majorBidi" w:hAnsiTheme="majorBidi" w:cstheme="majorBidi"/>
          <w:sz w:val="24"/>
          <w:szCs w:val="24"/>
        </w:rPr>
        <w:t>the researchers,</w:t>
      </w:r>
      <w:r w:rsidR="005324E5" w:rsidRPr="00B741FA">
        <w:rPr>
          <w:rFonts w:asciiTheme="majorBidi" w:hAnsiTheme="majorBidi" w:cstheme="majorBidi"/>
          <w:sz w:val="24"/>
          <w:szCs w:val="24"/>
        </w:rPr>
        <w:t xml:space="preserve"> who claim that CF is effective</w:t>
      </w:r>
      <w:r w:rsidR="00170EAC" w:rsidRPr="00B741FA">
        <w:rPr>
          <w:rFonts w:asciiTheme="majorBidi" w:hAnsiTheme="majorBidi" w:cstheme="majorBidi"/>
          <w:sz w:val="24"/>
          <w:szCs w:val="24"/>
        </w:rPr>
        <w:t>,</w:t>
      </w:r>
      <w:r w:rsidR="005324E5" w:rsidRPr="00B741FA">
        <w:rPr>
          <w:rFonts w:asciiTheme="majorBidi" w:hAnsiTheme="majorBidi" w:cstheme="majorBidi"/>
          <w:sz w:val="24"/>
          <w:szCs w:val="24"/>
        </w:rPr>
        <w:t xml:space="preserve"> do not provide appropriate argument</w:t>
      </w:r>
      <w:r w:rsidR="00A3666A" w:rsidRPr="00B741FA">
        <w:rPr>
          <w:rFonts w:asciiTheme="majorBidi" w:hAnsiTheme="majorBidi" w:cstheme="majorBidi"/>
          <w:sz w:val="24"/>
          <w:szCs w:val="24"/>
        </w:rPr>
        <w:t>s</w:t>
      </w:r>
      <w:r w:rsidR="005324E5" w:rsidRPr="00B741FA">
        <w:rPr>
          <w:rFonts w:asciiTheme="majorBidi" w:hAnsiTheme="majorBidi" w:cstheme="majorBidi"/>
          <w:sz w:val="24"/>
          <w:szCs w:val="24"/>
        </w:rPr>
        <w:t xml:space="preserve"> or evidence (Truscott, 1996).</w:t>
      </w:r>
      <w:r w:rsidR="00DC6AFA" w:rsidRPr="00B741FA">
        <w:rPr>
          <w:rFonts w:asciiTheme="majorBidi" w:hAnsiTheme="majorBidi" w:cstheme="majorBidi"/>
          <w:sz w:val="24"/>
          <w:szCs w:val="24"/>
        </w:rPr>
        <w:t xml:space="preserve"> It means that all of these studies have some drawbacks and none of them has clear </w:t>
      </w:r>
      <w:r w:rsidR="00A3666A" w:rsidRPr="00B741FA">
        <w:rPr>
          <w:rFonts w:asciiTheme="majorBidi" w:hAnsiTheme="majorBidi" w:cstheme="majorBidi"/>
          <w:sz w:val="24"/>
          <w:szCs w:val="24"/>
        </w:rPr>
        <w:t xml:space="preserve">a </w:t>
      </w:r>
      <w:r w:rsidR="00DC6AFA" w:rsidRPr="00B741FA">
        <w:rPr>
          <w:rFonts w:asciiTheme="majorBidi" w:hAnsiTheme="majorBidi" w:cstheme="majorBidi"/>
          <w:sz w:val="24"/>
          <w:szCs w:val="24"/>
        </w:rPr>
        <w:t>theoretical basis (</w:t>
      </w:r>
      <w:r w:rsidR="00D45ADA">
        <w:rPr>
          <w:rFonts w:asciiTheme="majorBidi" w:hAnsiTheme="majorBidi" w:cstheme="majorBidi"/>
          <w:sz w:val="24"/>
          <w:szCs w:val="24"/>
        </w:rPr>
        <w:t>Van Beuningen</w:t>
      </w:r>
      <w:r w:rsidR="00DC6AFA" w:rsidRPr="00B741FA">
        <w:rPr>
          <w:rFonts w:asciiTheme="majorBidi" w:hAnsiTheme="majorBidi" w:cstheme="majorBidi"/>
          <w:sz w:val="24"/>
          <w:szCs w:val="24"/>
        </w:rPr>
        <w:t>, 2010).</w:t>
      </w:r>
      <w:r w:rsidR="00170EAC" w:rsidRPr="00B741FA">
        <w:rPr>
          <w:rFonts w:asciiTheme="majorBidi" w:hAnsiTheme="majorBidi" w:cstheme="majorBidi"/>
          <w:sz w:val="24"/>
          <w:szCs w:val="24"/>
        </w:rPr>
        <w:t xml:space="preserve"> Moreover, there are </w:t>
      </w:r>
      <w:r w:rsidR="00C413DB" w:rsidRPr="00B741FA">
        <w:rPr>
          <w:rFonts w:asciiTheme="majorBidi" w:hAnsiTheme="majorBidi" w:cstheme="majorBidi"/>
          <w:sz w:val="24"/>
          <w:szCs w:val="24"/>
        </w:rPr>
        <w:t xml:space="preserve">a </w:t>
      </w:r>
      <w:r w:rsidR="00170EAC" w:rsidRPr="00B741FA">
        <w:rPr>
          <w:rFonts w:asciiTheme="majorBidi" w:hAnsiTheme="majorBidi" w:cstheme="majorBidi"/>
          <w:sz w:val="24"/>
          <w:szCs w:val="24"/>
        </w:rPr>
        <w:t>few qualitative and mixed-method design studies related to WCF (Mao &amp; Lee, 2020).</w:t>
      </w:r>
      <w:r w:rsidR="009322A7" w:rsidRPr="00B741FA">
        <w:rPr>
          <w:rFonts w:asciiTheme="majorBidi" w:hAnsiTheme="majorBidi" w:cstheme="majorBidi"/>
          <w:sz w:val="24"/>
          <w:szCs w:val="24"/>
        </w:rPr>
        <w:t xml:space="preserve"> </w:t>
      </w:r>
      <w:r w:rsidR="00F4376A" w:rsidRPr="00B741FA">
        <w:rPr>
          <w:rFonts w:asciiTheme="majorBidi" w:hAnsiTheme="majorBidi" w:cstheme="majorBidi"/>
          <w:sz w:val="24"/>
          <w:szCs w:val="24"/>
        </w:rPr>
        <w:t xml:space="preserve">The third gap is related to students’ individual differences. </w:t>
      </w:r>
      <w:r w:rsidR="009F3325" w:rsidRPr="00B741FA">
        <w:rPr>
          <w:rFonts w:asciiTheme="majorBidi" w:hAnsiTheme="majorBidi" w:cstheme="majorBidi"/>
          <w:sz w:val="24"/>
          <w:szCs w:val="24"/>
        </w:rPr>
        <w:t xml:space="preserve">As different results may be obtained based on the students’ first language, their nationality, and EFL or ESL context (Truscott, 1996), </w:t>
      </w:r>
      <w:r w:rsidR="00111BD2" w:rsidRPr="00B741FA">
        <w:rPr>
          <w:rFonts w:asciiTheme="majorBidi" w:hAnsiTheme="majorBidi" w:cstheme="majorBidi"/>
          <w:sz w:val="24"/>
          <w:szCs w:val="24"/>
        </w:rPr>
        <w:t xml:space="preserve">researchers should examine which variables related to students’ individual differences will affect their willingness and ability to benefit from error correction (Ferris, 1999). </w:t>
      </w:r>
      <w:r w:rsidR="009C1553" w:rsidRPr="00B741FA">
        <w:rPr>
          <w:rFonts w:asciiTheme="majorBidi" w:hAnsiTheme="majorBidi" w:cstheme="majorBidi"/>
          <w:sz w:val="24"/>
          <w:szCs w:val="24"/>
        </w:rPr>
        <w:t xml:space="preserve">For example, there are few studies in which the effect of individual cognitive and affective factors on comprehensive and focused WCF is examined (Mao &amp; Lee, 2020). </w:t>
      </w:r>
      <w:r w:rsidR="007B27C7" w:rsidRPr="00B741FA">
        <w:rPr>
          <w:rFonts w:asciiTheme="majorBidi" w:hAnsiTheme="majorBidi" w:cstheme="majorBidi"/>
          <w:sz w:val="24"/>
          <w:szCs w:val="24"/>
        </w:rPr>
        <w:t>The last gap is related to the teachers. Most of the studies only consider the effect of CF on the quality of students’ written products, but they ignore teachers’ experiences about giving CF (Yu, 2021).</w:t>
      </w:r>
      <w:r w:rsidR="009C1553" w:rsidRPr="00B741FA">
        <w:rPr>
          <w:rFonts w:asciiTheme="majorBidi" w:hAnsiTheme="majorBidi" w:cstheme="majorBidi"/>
          <w:sz w:val="24"/>
          <w:szCs w:val="24"/>
        </w:rPr>
        <w:t xml:space="preserve"> </w:t>
      </w:r>
      <w:r w:rsidR="009376C2" w:rsidRPr="00B741FA">
        <w:rPr>
          <w:rFonts w:asciiTheme="majorBidi" w:hAnsiTheme="majorBidi" w:cstheme="majorBidi"/>
          <w:sz w:val="24"/>
          <w:szCs w:val="24"/>
        </w:rPr>
        <w:t xml:space="preserve">Consequently, further research is necessary for WCF although there </w:t>
      </w:r>
      <w:r w:rsidR="00C509ED" w:rsidRPr="00B741FA">
        <w:rPr>
          <w:rFonts w:asciiTheme="majorBidi" w:hAnsiTheme="majorBidi" w:cstheme="majorBidi"/>
          <w:sz w:val="24"/>
          <w:szCs w:val="24"/>
        </w:rPr>
        <w:t>is much research</w:t>
      </w:r>
      <w:r w:rsidR="009376C2" w:rsidRPr="00B741FA">
        <w:rPr>
          <w:rFonts w:asciiTheme="majorBidi" w:hAnsiTheme="majorBidi" w:cstheme="majorBidi"/>
          <w:sz w:val="24"/>
          <w:szCs w:val="24"/>
        </w:rPr>
        <w:t xml:space="preserve"> in this area.</w:t>
      </w:r>
    </w:p>
    <w:p w14:paraId="0DBF5E6E" w14:textId="77777777" w:rsidR="009F16BE" w:rsidRPr="00450B56" w:rsidRDefault="001F45E7" w:rsidP="004D0415">
      <w:pPr>
        <w:spacing w:after="200" w:line="276" w:lineRule="auto"/>
        <w:ind w:firstLine="0"/>
        <w:jc w:val="both"/>
        <w:rPr>
          <w:rFonts w:asciiTheme="majorBidi" w:hAnsiTheme="majorBidi" w:cstheme="majorBidi"/>
          <w:b/>
          <w:bCs/>
          <w:sz w:val="24"/>
          <w:szCs w:val="24"/>
        </w:rPr>
      </w:pPr>
      <w:r w:rsidRPr="00450B56">
        <w:rPr>
          <w:rFonts w:asciiTheme="majorBidi" w:hAnsiTheme="majorBidi" w:cstheme="majorBidi"/>
          <w:b/>
          <w:bCs/>
          <w:sz w:val="24"/>
          <w:szCs w:val="24"/>
        </w:rPr>
        <w:lastRenderedPageBreak/>
        <w:t>Technology</w:t>
      </w:r>
    </w:p>
    <w:p w14:paraId="019651EB" w14:textId="1CEE90A5" w:rsidR="002A098A" w:rsidRPr="00B741FA" w:rsidRDefault="00C51323" w:rsidP="004D0415">
      <w:pPr>
        <w:spacing w:after="200" w:line="276" w:lineRule="auto"/>
        <w:ind w:firstLine="0"/>
        <w:jc w:val="both"/>
        <w:rPr>
          <w:rFonts w:asciiTheme="majorBidi" w:hAnsiTheme="majorBidi" w:cstheme="majorBidi"/>
          <w:sz w:val="24"/>
          <w:szCs w:val="24"/>
        </w:rPr>
      </w:pPr>
      <w:r w:rsidRPr="00B741FA">
        <w:rPr>
          <w:rFonts w:asciiTheme="majorBidi" w:hAnsiTheme="majorBidi" w:cstheme="majorBidi"/>
          <w:sz w:val="24"/>
          <w:szCs w:val="24"/>
        </w:rPr>
        <w:t>The use of new technologies has made the process of teaching and learning interesting (Farrahi Avval et al., 2021).</w:t>
      </w:r>
      <w:r w:rsidR="00D7498C" w:rsidRPr="00B741FA">
        <w:rPr>
          <w:rFonts w:asciiTheme="majorBidi" w:hAnsiTheme="majorBidi" w:cstheme="majorBidi"/>
          <w:sz w:val="24"/>
          <w:szCs w:val="24"/>
        </w:rPr>
        <w:t xml:space="preserve"> </w:t>
      </w:r>
      <w:r w:rsidR="00056B76" w:rsidRPr="00B741FA">
        <w:rPr>
          <w:rFonts w:asciiTheme="majorBidi" w:hAnsiTheme="majorBidi" w:cstheme="majorBidi"/>
          <w:sz w:val="24"/>
          <w:szCs w:val="24"/>
        </w:rPr>
        <w:t>Utilizing technology</w:t>
      </w:r>
      <w:r w:rsidR="00D7498C" w:rsidRPr="00B741FA">
        <w:rPr>
          <w:rFonts w:asciiTheme="majorBidi" w:hAnsiTheme="majorBidi" w:cstheme="majorBidi"/>
          <w:sz w:val="24"/>
          <w:szCs w:val="24"/>
        </w:rPr>
        <w:t>,</w:t>
      </w:r>
      <w:r w:rsidR="00056B76" w:rsidRPr="00B741FA">
        <w:rPr>
          <w:rFonts w:asciiTheme="majorBidi" w:hAnsiTheme="majorBidi" w:cstheme="majorBidi"/>
          <w:sz w:val="24"/>
          <w:szCs w:val="24"/>
        </w:rPr>
        <w:t xml:space="preserve"> whether in or out of the classroom</w:t>
      </w:r>
      <w:r w:rsidR="00D7498C" w:rsidRPr="00B741FA">
        <w:rPr>
          <w:rFonts w:asciiTheme="majorBidi" w:hAnsiTheme="majorBidi" w:cstheme="majorBidi"/>
          <w:sz w:val="24"/>
          <w:szCs w:val="24"/>
        </w:rPr>
        <w:t>,</w:t>
      </w:r>
      <w:r w:rsidR="00056B76" w:rsidRPr="00B741FA">
        <w:rPr>
          <w:rFonts w:asciiTheme="majorBidi" w:hAnsiTheme="majorBidi" w:cstheme="majorBidi"/>
          <w:sz w:val="24"/>
          <w:szCs w:val="24"/>
        </w:rPr>
        <w:t xml:space="preserve"> increases the motivation of </w:t>
      </w:r>
      <w:r w:rsidR="00C24E53" w:rsidRPr="00B741FA">
        <w:rPr>
          <w:rFonts w:asciiTheme="majorBidi" w:hAnsiTheme="majorBidi" w:cstheme="majorBidi"/>
          <w:sz w:val="24"/>
          <w:szCs w:val="24"/>
        </w:rPr>
        <w:t>technophiles</w:t>
      </w:r>
      <w:r w:rsidR="00056B76" w:rsidRPr="00B741FA">
        <w:rPr>
          <w:rFonts w:asciiTheme="majorBidi" w:hAnsiTheme="majorBidi" w:cstheme="majorBidi"/>
          <w:sz w:val="24"/>
          <w:szCs w:val="24"/>
        </w:rPr>
        <w:t xml:space="preserve"> (</w:t>
      </w:r>
      <w:r w:rsidR="00056B76" w:rsidRPr="00926CD1">
        <w:rPr>
          <w:rFonts w:asciiTheme="majorBidi" w:hAnsiTheme="majorBidi" w:cstheme="majorBidi"/>
          <w:sz w:val="24"/>
          <w:szCs w:val="24"/>
        </w:rPr>
        <w:t>Stockwell</w:t>
      </w:r>
      <w:r w:rsidR="00056B76" w:rsidRPr="00B741FA">
        <w:rPr>
          <w:rFonts w:asciiTheme="majorBidi" w:hAnsiTheme="majorBidi" w:cstheme="majorBidi"/>
          <w:sz w:val="24"/>
          <w:szCs w:val="24"/>
        </w:rPr>
        <w:t>, 2013).</w:t>
      </w:r>
      <w:r w:rsidR="00C626A2" w:rsidRPr="00B741FA">
        <w:rPr>
          <w:rFonts w:asciiTheme="majorBidi" w:hAnsiTheme="majorBidi" w:cstheme="majorBidi"/>
          <w:sz w:val="24"/>
          <w:szCs w:val="24"/>
        </w:rPr>
        <w:t xml:space="preserve"> </w:t>
      </w:r>
      <w:r w:rsidR="00D80813" w:rsidRPr="00B741FA">
        <w:rPr>
          <w:rFonts w:asciiTheme="majorBidi" w:hAnsiTheme="majorBidi" w:cstheme="majorBidi"/>
          <w:sz w:val="24"/>
          <w:szCs w:val="24"/>
        </w:rPr>
        <w:t>In other words, learners who are born in the modern world prefer to learn new things via technology (</w:t>
      </w:r>
      <w:r w:rsidR="00D80813" w:rsidRPr="002D2EDC">
        <w:rPr>
          <w:rFonts w:asciiTheme="majorBidi" w:hAnsiTheme="majorBidi" w:cstheme="majorBidi"/>
          <w:sz w:val="24"/>
          <w:szCs w:val="24"/>
        </w:rPr>
        <w:t>Ko</w:t>
      </w:r>
      <w:r w:rsidR="00D80813" w:rsidRPr="00B741FA">
        <w:rPr>
          <w:rFonts w:asciiTheme="majorBidi" w:hAnsiTheme="majorBidi" w:cstheme="majorBidi"/>
          <w:sz w:val="24"/>
          <w:szCs w:val="24"/>
        </w:rPr>
        <w:t xml:space="preserve">, 2019). </w:t>
      </w:r>
      <w:r w:rsidR="00C626A2" w:rsidRPr="00B741FA">
        <w:rPr>
          <w:rFonts w:asciiTheme="majorBidi" w:hAnsiTheme="majorBidi" w:cstheme="majorBidi"/>
          <w:sz w:val="24"/>
          <w:szCs w:val="24"/>
        </w:rPr>
        <w:t>Mobile applications and social networks can provide a new way of delivering educational contents (Kerwin, 2012, as cited in Farrahi Avval et al., 2021).</w:t>
      </w:r>
      <w:r w:rsidR="007E6193" w:rsidRPr="00B741FA">
        <w:rPr>
          <w:rFonts w:asciiTheme="majorBidi" w:hAnsiTheme="majorBidi" w:cstheme="majorBidi"/>
          <w:sz w:val="24"/>
          <w:szCs w:val="24"/>
        </w:rPr>
        <w:t xml:space="preserve"> </w:t>
      </w:r>
      <w:r w:rsidR="008139F7" w:rsidRPr="00B741FA">
        <w:rPr>
          <w:rFonts w:asciiTheme="majorBidi" w:hAnsiTheme="majorBidi" w:cstheme="majorBidi"/>
          <w:sz w:val="24"/>
          <w:szCs w:val="24"/>
        </w:rPr>
        <w:t xml:space="preserve">They are </w:t>
      </w:r>
      <w:r w:rsidR="007E6193" w:rsidRPr="00B741FA">
        <w:rPr>
          <w:rFonts w:asciiTheme="majorBidi" w:hAnsiTheme="majorBidi" w:cstheme="majorBidi"/>
          <w:sz w:val="24"/>
          <w:szCs w:val="24"/>
        </w:rPr>
        <w:t>user-friendly</w:t>
      </w:r>
      <w:r w:rsidR="008139F7" w:rsidRPr="00B741FA">
        <w:rPr>
          <w:rFonts w:asciiTheme="majorBidi" w:hAnsiTheme="majorBidi" w:cstheme="majorBidi"/>
          <w:sz w:val="24"/>
          <w:szCs w:val="24"/>
        </w:rPr>
        <w:t>, and learners can share their feelings and experiences through these applications</w:t>
      </w:r>
      <w:r w:rsidR="000C3300" w:rsidRPr="00B741FA">
        <w:rPr>
          <w:rFonts w:asciiTheme="majorBidi" w:hAnsiTheme="majorBidi" w:cstheme="majorBidi"/>
          <w:sz w:val="24"/>
          <w:szCs w:val="24"/>
        </w:rPr>
        <w:t xml:space="preserve"> (Farrahi Avval et al., </w:t>
      </w:r>
      <w:r w:rsidR="0077611E">
        <w:rPr>
          <w:rFonts w:asciiTheme="majorBidi" w:hAnsiTheme="majorBidi" w:cstheme="majorBidi"/>
          <w:sz w:val="24"/>
          <w:szCs w:val="24"/>
        </w:rPr>
        <w:t>2021). WCF can benefit from technology too</w:t>
      </w:r>
      <w:r w:rsidR="007E6193" w:rsidRPr="00B741FA">
        <w:rPr>
          <w:rFonts w:asciiTheme="majorBidi" w:hAnsiTheme="majorBidi" w:cstheme="majorBidi"/>
          <w:sz w:val="24"/>
          <w:szCs w:val="24"/>
        </w:rPr>
        <w:t xml:space="preserve">. It was traditionally provided on hard papers copies, but in recent years it is delivered electronically in synchronous or asynchronous models by means of different web-based software (Bitchener &amp; Storch, 2016). </w:t>
      </w:r>
      <w:r w:rsidR="005445C7" w:rsidRPr="00B741FA">
        <w:rPr>
          <w:rFonts w:asciiTheme="majorBidi" w:hAnsiTheme="majorBidi" w:cstheme="majorBidi"/>
          <w:sz w:val="24"/>
          <w:szCs w:val="24"/>
        </w:rPr>
        <w:t>The advantage of using technology for providing feedback is that students have some pr</w:t>
      </w:r>
      <w:r w:rsidR="00814706" w:rsidRPr="00B741FA">
        <w:rPr>
          <w:rFonts w:asciiTheme="majorBidi" w:hAnsiTheme="majorBidi" w:cstheme="majorBidi"/>
          <w:sz w:val="24"/>
          <w:szCs w:val="24"/>
        </w:rPr>
        <w:t>oblems with reading handwriting</w:t>
      </w:r>
      <w:r w:rsidR="005445C7" w:rsidRPr="00B741FA">
        <w:rPr>
          <w:rFonts w:asciiTheme="majorBidi" w:hAnsiTheme="majorBidi" w:cstheme="majorBidi"/>
          <w:sz w:val="24"/>
          <w:szCs w:val="24"/>
        </w:rPr>
        <w:t xml:space="preserve"> and they misunderstand the comments. </w:t>
      </w:r>
      <w:r w:rsidR="00A468F8" w:rsidRPr="00B741FA">
        <w:rPr>
          <w:rFonts w:asciiTheme="majorBidi" w:hAnsiTheme="majorBidi" w:cstheme="majorBidi"/>
          <w:sz w:val="24"/>
          <w:szCs w:val="24"/>
        </w:rPr>
        <w:t>Thus, n</w:t>
      </w:r>
      <w:r w:rsidR="005445C7" w:rsidRPr="00B741FA">
        <w:rPr>
          <w:rFonts w:asciiTheme="majorBidi" w:hAnsiTheme="majorBidi" w:cstheme="majorBidi"/>
          <w:sz w:val="24"/>
          <w:szCs w:val="24"/>
        </w:rPr>
        <w:t>ew technologies can overcome these issues by providing comprehensible and engaging feedback (</w:t>
      </w:r>
      <w:r w:rsidR="005445C7" w:rsidRPr="002D2EDC">
        <w:rPr>
          <w:rFonts w:asciiTheme="majorBidi" w:hAnsiTheme="majorBidi" w:cstheme="majorBidi"/>
          <w:sz w:val="24"/>
          <w:szCs w:val="24"/>
        </w:rPr>
        <w:t>Crook</w:t>
      </w:r>
      <w:r w:rsidR="005445C7" w:rsidRPr="00B741FA">
        <w:rPr>
          <w:rFonts w:asciiTheme="majorBidi" w:hAnsiTheme="majorBidi" w:cstheme="majorBidi"/>
          <w:sz w:val="24"/>
          <w:szCs w:val="24"/>
        </w:rPr>
        <w:t xml:space="preserve"> et al., 2012).</w:t>
      </w:r>
      <w:r w:rsidR="00D47088" w:rsidRPr="00B741FA">
        <w:rPr>
          <w:rFonts w:asciiTheme="majorBidi" w:hAnsiTheme="majorBidi" w:cstheme="majorBidi"/>
          <w:sz w:val="24"/>
          <w:szCs w:val="24"/>
        </w:rPr>
        <w:t xml:space="preserve"> Furthermore, it can be used to change the traditional writing class into a technology-based </w:t>
      </w:r>
      <w:r w:rsidR="00080E22" w:rsidRPr="00B741FA">
        <w:rPr>
          <w:rFonts w:asciiTheme="majorBidi" w:hAnsiTheme="majorBidi" w:cstheme="majorBidi"/>
          <w:sz w:val="24"/>
          <w:szCs w:val="24"/>
        </w:rPr>
        <w:t>one</w:t>
      </w:r>
      <w:r w:rsidR="004642F0" w:rsidRPr="00B741FA">
        <w:rPr>
          <w:rFonts w:asciiTheme="majorBidi" w:hAnsiTheme="majorBidi" w:cstheme="majorBidi"/>
          <w:sz w:val="24"/>
          <w:szCs w:val="24"/>
        </w:rPr>
        <w:t xml:space="preserve">. In this situation, the provided feedback suits students’ needs and interests (Ko, 2019). </w:t>
      </w:r>
      <w:r w:rsidR="00A318A7" w:rsidRPr="00B741FA">
        <w:rPr>
          <w:rFonts w:asciiTheme="majorBidi" w:hAnsiTheme="majorBidi" w:cstheme="majorBidi"/>
          <w:sz w:val="24"/>
          <w:szCs w:val="24"/>
        </w:rPr>
        <w:t>To name one of these findings</w:t>
      </w:r>
      <w:r w:rsidR="00A468F8" w:rsidRPr="00B741FA">
        <w:rPr>
          <w:rFonts w:asciiTheme="majorBidi" w:hAnsiTheme="majorBidi" w:cstheme="majorBidi"/>
          <w:sz w:val="24"/>
          <w:szCs w:val="24"/>
        </w:rPr>
        <w:t xml:space="preserve">, Ko (2019) found that providing feedback on vocabulary makes </w:t>
      </w:r>
      <w:r w:rsidR="004F7B85" w:rsidRPr="00B741FA">
        <w:rPr>
          <w:rFonts w:asciiTheme="majorBidi" w:hAnsiTheme="majorBidi" w:cstheme="majorBidi"/>
          <w:sz w:val="24"/>
          <w:szCs w:val="24"/>
        </w:rPr>
        <w:t>the</w:t>
      </w:r>
      <w:r w:rsidR="00A468F8" w:rsidRPr="00B741FA">
        <w:rPr>
          <w:rFonts w:asciiTheme="majorBidi" w:hAnsiTheme="majorBidi" w:cstheme="majorBidi"/>
          <w:sz w:val="24"/>
          <w:szCs w:val="24"/>
        </w:rPr>
        <w:t xml:space="preserve"> learning environment</w:t>
      </w:r>
      <w:r w:rsidR="004F7B85" w:rsidRPr="00B741FA">
        <w:rPr>
          <w:rFonts w:asciiTheme="majorBidi" w:hAnsiTheme="majorBidi" w:cstheme="majorBidi"/>
          <w:sz w:val="24"/>
          <w:szCs w:val="24"/>
        </w:rPr>
        <w:t xml:space="preserve"> active</w:t>
      </w:r>
      <w:r w:rsidR="00A468F8" w:rsidRPr="00B741FA">
        <w:rPr>
          <w:rFonts w:asciiTheme="majorBidi" w:hAnsiTheme="majorBidi" w:cstheme="majorBidi"/>
          <w:sz w:val="24"/>
          <w:szCs w:val="24"/>
        </w:rPr>
        <w:t xml:space="preserve">, increases interest and cooperation, and improves learners’ word use. </w:t>
      </w:r>
      <w:r w:rsidR="00A318A7" w:rsidRPr="00B741FA">
        <w:rPr>
          <w:rFonts w:asciiTheme="majorBidi" w:hAnsiTheme="majorBidi" w:cstheme="majorBidi"/>
          <w:sz w:val="24"/>
          <w:szCs w:val="24"/>
        </w:rPr>
        <w:t xml:space="preserve">One of the </w:t>
      </w:r>
      <w:r w:rsidR="002D2EDC">
        <w:rPr>
          <w:rFonts w:asciiTheme="majorBidi" w:hAnsiTheme="majorBidi" w:cstheme="majorBidi"/>
          <w:sz w:val="24"/>
          <w:szCs w:val="24"/>
        </w:rPr>
        <w:t>suggested</w:t>
      </w:r>
      <w:r w:rsidR="00A318A7" w:rsidRPr="00B741FA">
        <w:rPr>
          <w:rFonts w:asciiTheme="majorBidi" w:hAnsiTheme="majorBidi" w:cstheme="majorBidi"/>
          <w:sz w:val="24"/>
          <w:szCs w:val="24"/>
        </w:rPr>
        <w:t xml:space="preserve"> programs that teachers can use is Google Docs. It is a free web-based collaborative writing program that can be accessed via a Google account. It allows the students to share a written document with their teacher and classmates. In this situation, the teacher has an access to the file to edit it (Shintani &amp; Aubrey, 2016).</w:t>
      </w:r>
    </w:p>
    <w:p w14:paraId="7ED1616F" w14:textId="77777777" w:rsidR="00ED7D55" w:rsidRPr="008F7F3F" w:rsidRDefault="00ED7D55" w:rsidP="004D0415">
      <w:pPr>
        <w:spacing w:after="200" w:line="276" w:lineRule="auto"/>
        <w:ind w:firstLine="0"/>
        <w:jc w:val="both"/>
        <w:rPr>
          <w:rFonts w:asciiTheme="majorBidi" w:hAnsiTheme="majorBidi" w:cstheme="majorBidi"/>
          <w:b/>
          <w:bCs/>
          <w:sz w:val="28"/>
          <w:szCs w:val="28"/>
        </w:rPr>
      </w:pPr>
      <w:r w:rsidRPr="008F7F3F">
        <w:rPr>
          <w:rFonts w:asciiTheme="majorBidi" w:hAnsiTheme="majorBidi" w:cstheme="majorBidi"/>
          <w:b/>
          <w:bCs/>
          <w:sz w:val="28"/>
          <w:szCs w:val="28"/>
        </w:rPr>
        <w:t>Conclusion</w:t>
      </w:r>
    </w:p>
    <w:p w14:paraId="4193E0F4" w14:textId="77777777" w:rsidR="000625A0" w:rsidRDefault="00022649" w:rsidP="004D0415">
      <w:pPr>
        <w:spacing w:after="200" w:line="276" w:lineRule="auto"/>
        <w:ind w:firstLine="0"/>
        <w:jc w:val="both"/>
        <w:rPr>
          <w:rFonts w:asciiTheme="majorBidi" w:hAnsiTheme="majorBidi" w:cstheme="majorBidi"/>
          <w:sz w:val="24"/>
          <w:szCs w:val="24"/>
        </w:rPr>
      </w:pPr>
      <w:r w:rsidRPr="00B741FA">
        <w:rPr>
          <w:rFonts w:asciiTheme="majorBidi" w:hAnsiTheme="majorBidi" w:cstheme="majorBidi"/>
          <w:sz w:val="24"/>
          <w:szCs w:val="24"/>
        </w:rPr>
        <w:t>Many research</w:t>
      </w:r>
      <w:r w:rsidR="00095B2A" w:rsidRPr="00B741FA">
        <w:rPr>
          <w:rFonts w:asciiTheme="majorBidi" w:hAnsiTheme="majorBidi" w:cstheme="majorBidi"/>
          <w:sz w:val="24"/>
          <w:szCs w:val="24"/>
        </w:rPr>
        <w:t>ers</w:t>
      </w:r>
      <w:r w:rsidRPr="00B741FA">
        <w:rPr>
          <w:rFonts w:asciiTheme="majorBidi" w:hAnsiTheme="majorBidi" w:cstheme="majorBidi"/>
          <w:sz w:val="24"/>
          <w:szCs w:val="24"/>
        </w:rPr>
        <w:t xml:space="preserve"> have found that </w:t>
      </w:r>
      <w:r w:rsidR="00194E22" w:rsidRPr="00B741FA">
        <w:rPr>
          <w:rFonts w:asciiTheme="majorBidi" w:hAnsiTheme="majorBidi" w:cstheme="majorBidi"/>
          <w:sz w:val="24"/>
          <w:szCs w:val="24"/>
        </w:rPr>
        <w:t xml:space="preserve">CF is </w:t>
      </w:r>
      <w:r w:rsidR="00814706" w:rsidRPr="00B741FA">
        <w:rPr>
          <w:rFonts w:asciiTheme="majorBidi" w:hAnsiTheme="majorBidi" w:cstheme="majorBidi"/>
          <w:sz w:val="24"/>
          <w:szCs w:val="24"/>
        </w:rPr>
        <w:t>a powerful</w:t>
      </w:r>
      <w:r w:rsidR="00194E22" w:rsidRPr="00B741FA">
        <w:rPr>
          <w:rFonts w:asciiTheme="majorBidi" w:hAnsiTheme="majorBidi" w:cstheme="majorBidi"/>
          <w:sz w:val="24"/>
          <w:szCs w:val="24"/>
        </w:rPr>
        <w:t xml:space="preserve"> way </w:t>
      </w:r>
      <w:r w:rsidRPr="00B741FA">
        <w:rPr>
          <w:rFonts w:asciiTheme="majorBidi" w:hAnsiTheme="majorBidi" w:cstheme="majorBidi"/>
          <w:sz w:val="24"/>
          <w:szCs w:val="24"/>
        </w:rPr>
        <w:t>of correcting students’ errors</w:t>
      </w:r>
      <w:r w:rsidR="00194E22" w:rsidRPr="00B741FA">
        <w:rPr>
          <w:rFonts w:asciiTheme="majorBidi" w:hAnsiTheme="majorBidi" w:cstheme="majorBidi"/>
          <w:sz w:val="24"/>
          <w:szCs w:val="24"/>
        </w:rPr>
        <w:t>.</w:t>
      </w:r>
      <w:r w:rsidR="00095B2A" w:rsidRPr="00B741FA">
        <w:rPr>
          <w:rFonts w:asciiTheme="majorBidi" w:hAnsiTheme="majorBidi" w:cstheme="majorBidi"/>
          <w:sz w:val="24"/>
          <w:szCs w:val="24"/>
        </w:rPr>
        <w:t xml:space="preserve"> </w:t>
      </w:r>
      <w:r w:rsidR="004672CC" w:rsidRPr="00B741FA">
        <w:rPr>
          <w:rFonts w:asciiTheme="majorBidi" w:hAnsiTheme="majorBidi" w:cstheme="majorBidi"/>
          <w:sz w:val="24"/>
          <w:szCs w:val="24"/>
        </w:rPr>
        <w:t xml:space="preserve">There are different types of CF that teachers can use to </w:t>
      </w:r>
      <w:r w:rsidR="00095B2A" w:rsidRPr="00B741FA">
        <w:rPr>
          <w:rFonts w:asciiTheme="majorBidi" w:hAnsiTheme="majorBidi" w:cstheme="majorBidi"/>
          <w:sz w:val="24"/>
          <w:szCs w:val="24"/>
        </w:rPr>
        <w:t xml:space="preserve">help students understand their problems and internalize </w:t>
      </w:r>
      <w:r w:rsidR="00DD77BB" w:rsidRPr="00B741FA">
        <w:rPr>
          <w:rFonts w:asciiTheme="majorBidi" w:hAnsiTheme="majorBidi" w:cstheme="majorBidi"/>
          <w:sz w:val="24"/>
          <w:szCs w:val="24"/>
        </w:rPr>
        <w:t xml:space="preserve">the correct form. Nowadays, teachers try to integrate technology </w:t>
      </w:r>
      <w:r w:rsidR="00814706" w:rsidRPr="00B741FA">
        <w:rPr>
          <w:rFonts w:asciiTheme="majorBidi" w:hAnsiTheme="majorBidi" w:cstheme="majorBidi"/>
          <w:sz w:val="24"/>
          <w:szCs w:val="24"/>
        </w:rPr>
        <w:t>in</w:t>
      </w:r>
      <w:r w:rsidR="00DD77BB" w:rsidRPr="00B741FA">
        <w:rPr>
          <w:rFonts w:asciiTheme="majorBidi" w:hAnsiTheme="majorBidi" w:cstheme="majorBidi"/>
          <w:sz w:val="24"/>
          <w:szCs w:val="24"/>
        </w:rPr>
        <w:t>to their teaching proce</w:t>
      </w:r>
      <w:r w:rsidR="00B10F78" w:rsidRPr="00B741FA">
        <w:rPr>
          <w:rFonts w:asciiTheme="majorBidi" w:hAnsiTheme="majorBidi" w:cstheme="majorBidi"/>
          <w:sz w:val="24"/>
          <w:szCs w:val="24"/>
        </w:rPr>
        <w:t>ss, and CF is not an exception. The reason is that using technology is interesting for students and increases their interest.</w:t>
      </w:r>
      <w:r w:rsidR="00F87616" w:rsidRPr="00B741FA">
        <w:rPr>
          <w:rFonts w:asciiTheme="majorBidi" w:hAnsiTheme="majorBidi" w:cstheme="majorBidi"/>
          <w:sz w:val="24"/>
          <w:szCs w:val="24"/>
        </w:rPr>
        <w:t xml:space="preserve"> Also, students’ written products are available at </w:t>
      </w:r>
      <w:r w:rsidR="00365DE7" w:rsidRPr="00B741FA">
        <w:rPr>
          <w:rFonts w:asciiTheme="majorBidi" w:hAnsiTheme="majorBidi" w:cstheme="majorBidi"/>
          <w:sz w:val="24"/>
          <w:szCs w:val="24"/>
        </w:rPr>
        <w:t>any time</w:t>
      </w:r>
      <w:r w:rsidR="00F87616" w:rsidRPr="00B741FA">
        <w:rPr>
          <w:rFonts w:asciiTheme="majorBidi" w:hAnsiTheme="majorBidi" w:cstheme="majorBidi"/>
          <w:sz w:val="24"/>
          <w:szCs w:val="24"/>
        </w:rPr>
        <w:t xml:space="preserve">. This feature is helpful especially during the spread of </w:t>
      </w:r>
      <w:r w:rsidR="00814706" w:rsidRPr="00B741FA">
        <w:rPr>
          <w:rFonts w:asciiTheme="majorBidi" w:hAnsiTheme="majorBidi" w:cstheme="majorBidi"/>
          <w:sz w:val="24"/>
          <w:szCs w:val="24"/>
        </w:rPr>
        <w:t xml:space="preserve">the </w:t>
      </w:r>
      <w:r w:rsidR="00F87616" w:rsidRPr="00B741FA">
        <w:rPr>
          <w:rFonts w:asciiTheme="majorBidi" w:hAnsiTheme="majorBidi" w:cstheme="majorBidi"/>
          <w:sz w:val="24"/>
          <w:szCs w:val="24"/>
        </w:rPr>
        <w:t>Corona Virus</w:t>
      </w:r>
      <w:r w:rsidR="00365DE7" w:rsidRPr="00B741FA">
        <w:rPr>
          <w:rFonts w:asciiTheme="majorBidi" w:hAnsiTheme="majorBidi" w:cstheme="majorBidi"/>
          <w:sz w:val="24"/>
          <w:szCs w:val="24"/>
        </w:rPr>
        <w:t xml:space="preserve"> </w:t>
      </w:r>
      <w:r w:rsidR="00356748" w:rsidRPr="00B741FA">
        <w:rPr>
          <w:rFonts w:asciiTheme="majorBidi" w:hAnsiTheme="majorBidi" w:cstheme="majorBidi"/>
          <w:sz w:val="24"/>
          <w:szCs w:val="24"/>
        </w:rPr>
        <w:t xml:space="preserve">that </w:t>
      </w:r>
      <w:r w:rsidR="00365DE7" w:rsidRPr="00B741FA">
        <w:rPr>
          <w:rFonts w:asciiTheme="majorBidi" w:hAnsiTheme="majorBidi" w:cstheme="majorBidi"/>
          <w:sz w:val="24"/>
          <w:szCs w:val="24"/>
        </w:rPr>
        <w:t>the st</w:t>
      </w:r>
      <w:r w:rsidR="000625A0" w:rsidRPr="00B741FA">
        <w:rPr>
          <w:rFonts w:asciiTheme="majorBidi" w:hAnsiTheme="majorBidi" w:cstheme="majorBidi"/>
          <w:sz w:val="24"/>
          <w:szCs w:val="24"/>
        </w:rPr>
        <w:t xml:space="preserve">udents are away from school. Considering these points, this paper introduced some essential points related to writing and error. Then, </w:t>
      </w:r>
      <w:r w:rsidR="004D1902" w:rsidRPr="00B741FA">
        <w:rPr>
          <w:rFonts w:asciiTheme="majorBidi" w:hAnsiTheme="majorBidi" w:cstheme="majorBidi"/>
          <w:sz w:val="24"/>
          <w:szCs w:val="24"/>
        </w:rPr>
        <w:t>CF was</w:t>
      </w:r>
      <w:r w:rsidR="000625A0" w:rsidRPr="00B741FA">
        <w:rPr>
          <w:rFonts w:asciiTheme="majorBidi" w:hAnsiTheme="majorBidi" w:cstheme="majorBidi"/>
          <w:sz w:val="24"/>
          <w:szCs w:val="24"/>
        </w:rPr>
        <w:t xml:space="preserve"> explained</w:t>
      </w:r>
      <w:r w:rsidR="00814706" w:rsidRPr="00B741FA">
        <w:rPr>
          <w:rFonts w:asciiTheme="majorBidi" w:hAnsiTheme="majorBidi" w:cstheme="majorBidi"/>
          <w:sz w:val="24"/>
          <w:szCs w:val="24"/>
        </w:rPr>
        <w:t xml:space="preserve"> in detail</w:t>
      </w:r>
      <w:r w:rsidR="000625A0" w:rsidRPr="00B741FA">
        <w:rPr>
          <w:rFonts w:asciiTheme="majorBidi" w:hAnsiTheme="majorBidi" w:cstheme="majorBidi"/>
          <w:sz w:val="24"/>
          <w:szCs w:val="24"/>
        </w:rPr>
        <w:t>, and finally</w:t>
      </w:r>
      <w:r w:rsidR="00814706" w:rsidRPr="00B741FA">
        <w:rPr>
          <w:rFonts w:asciiTheme="majorBidi" w:hAnsiTheme="majorBidi" w:cstheme="majorBidi"/>
          <w:sz w:val="24"/>
          <w:szCs w:val="24"/>
        </w:rPr>
        <w:t>,</w:t>
      </w:r>
      <w:r w:rsidR="000625A0" w:rsidRPr="00B741FA">
        <w:rPr>
          <w:rFonts w:asciiTheme="majorBidi" w:hAnsiTheme="majorBidi" w:cstheme="majorBidi"/>
          <w:sz w:val="24"/>
          <w:szCs w:val="24"/>
        </w:rPr>
        <w:t xml:space="preserve"> </w:t>
      </w:r>
      <w:r w:rsidR="001B626A" w:rsidRPr="00B741FA">
        <w:rPr>
          <w:rFonts w:asciiTheme="majorBidi" w:hAnsiTheme="majorBidi" w:cstheme="majorBidi"/>
          <w:sz w:val="24"/>
          <w:szCs w:val="24"/>
        </w:rPr>
        <w:t>some points related to using technology</w:t>
      </w:r>
      <w:r w:rsidR="000625A0" w:rsidRPr="00B741FA">
        <w:rPr>
          <w:rFonts w:asciiTheme="majorBidi" w:hAnsiTheme="majorBidi" w:cstheme="majorBidi"/>
          <w:sz w:val="24"/>
          <w:szCs w:val="24"/>
        </w:rPr>
        <w:t xml:space="preserve"> for </w:t>
      </w:r>
      <w:r w:rsidR="004D1902" w:rsidRPr="00B741FA">
        <w:rPr>
          <w:rFonts w:asciiTheme="majorBidi" w:hAnsiTheme="majorBidi" w:cstheme="majorBidi"/>
          <w:sz w:val="24"/>
          <w:szCs w:val="24"/>
        </w:rPr>
        <w:t>providing feedback were</w:t>
      </w:r>
      <w:r w:rsidR="000625A0" w:rsidRPr="00B741FA">
        <w:rPr>
          <w:rFonts w:asciiTheme="majorBidi" w:hAnsiTheme="majorBidi" w:cstheme="majorBidi"/>
          <w:sz w:val="24"/>
          <w:szCs w:val="24"/>
        </w:rPr>
        <w:t xml:space="preserve"> </w:t>
      </w:r>
      <w:r w:rsidR="004D1902" w:rsidRPr="00B741FA">
        <w:rPr>
          <w:rFonts w:asciiTheme="majorBidi" w:hAnsiTheme="majorBidi" w:cstheme="majorBidi"/>
          <w:sz w:val="24"/>
          <w:szCs w:val="24"/>
        </w:rPr>
        <w:t>mentioned</w:t>
      </w:r>
      <w:r w:rsidR="000625A0" w:rsidRPr="00B741FA">
        <w:rPr>
          <w:rFonts w:asciiTheme="majorBidi" w:hAnsiTheme="majorBidi" w:cstheme="majorBidi"/>
          <w:sz w:val="24"/>
          <w:szCs w:val="24"/>
        </w:rPr>
        <w:t xml:space="preserve">. </w:t>
      </w:r>
    </w:p>
    <w:p w14:paraId="4546034D" w14:textId="2D13DDCC" w:rsidR="00BA6358" w:rsidRPr="00BA6358" w:rsidRDefault="004E1782" w:rsidP="004D0415">
      <w:pPr>
        <w:spacing w:after="200" w:line="276" w:lineRule="auto"/>
        <w:ind w:firstLine="0"/>
        <w:jc w:val="both"/>
        <w:rPr>
          <w:rFonts w:asciiTheme="majorBidi" w:hAnsiTheme="majorBidi" w:cstheme="majorBidi"/>
          <w:b/>
          <w:bCs/>
          <w:sz w:val="28"/>
          <w:szCs w:val="28"/>
        </w:rPr>
      </w:pPr>
      <w:r>
        <w:rPr>
          <w:rFonts w:asciiTheme="majorBidi" w:hAnsiTheme="majorBidi" w:cstheme="majorBidi"/>
          <w:b/>
          <w:bCs/>
          <w:sz w:val="28"/>
          <w:szCs w:val="28"/>
        </w:rPr>
        <w:t xml:space="preserve">References </w:t>
      </w:r>
    </w:p>
    <w:p w14:paraId="29F97F29" w14:textId="77777777" w:rsidR="00BA6358" w:rsidRDefault="00BA6358" w:rsidP="004D0415">
      <w:pPr>
        <w:spacing w:line="276" w:lineRule="auto"/>
        <w:ind w:left="720" w:hanging="720"/>
        <w:jc w:val="both"/>
        <w:rPr>
          <w:rStyle w:val="Hyperlink"/>
          <w:rFonts w:asciiTheme="majorBidi" w:hAnsiTheme="majorBidi" w:cstheme="majorBidi"/>
          <w:sz w:val="24"/>
          <w:szCs w:val="24"/>
        </w:rPr>
      </w:pPr>
      <w:r>
        <w:rPr>
          <w:rFonts w:asciiTheme="majorBidi" w:hAnsiTheme="majorBidi" w:cstheme="majorBidi"/>
          <w:sz w:val="24"/>
          <w:szCs w:val="24"/>
        </w:rPr>
        <w:t xml:space="preserve">Alshahrani, A., &amp; Storch, N. (2014). Investigating teachers’ written corrective feedback practices in a Saudi EFL context. </w:t>
      </w:r>
      <w:r>
        <w:rPr>
          <w:rFonts w:asciiTheme="majorBidi" w:hAnsiTheme="majorBidi" w:cstheme="majorBidi"/>
          <w:i/>
          <w:iCs/>
          <w:sz w:val="24"/>
          <w:szCs w:val="24"/>
        </w:rPr>
        <w:t>Australian Review of Applied Linguistics, 37</w:t>
      </w:r>
      <w:r>
        <w:rPr>
          <w:rFonts w:asciiTheme="majorBidi" w:hAnsiTheme="majorBidi" w:cstheme="majorBidi"/>
          <w:sz w:val="24"/>
          <w:szCs w:val="24"/>
        </w:rPr>
        <w:t xml:space="preserve">(2), 101-122. </w:t>
      </w:r>
      <w:hyperlink r:id="rId9" w:history="1">
        <w:r w:rsidRPr="0003430C">
          <w:rPr>
            <w:rStyle w:val="Hyperlink"/>
            <w:rFonts w:asciiTheme="majorBidi" w:hAnsiTheme="majorBidi" w:cstheme="majorBidi"/>
            <w:sz w:val="24"/>
            <w:szCs w:val="24"/>
          </w:rPr>
          <w:t>https://doi.org/10.1075/aral.37.2.02als</w:t>
        </w:r>
      </w:hyperlink>
      <w:r>
        <w:rPr>
          <w:rStyle w:val="Hyperlink"/>
          <w:rFonts w:asciiTheme="majorBidi" w:hAnsiTheme="majorBidi" w:cstheme="majorBidi"/>
          <w:sz w:val="24"/>
          <w:szCs w:val="24"/>
        </w:rPr>
        <w:t xml:space="preserve"> </w:t>
      </w:r>
    </w:p>
    <w:p w14:paraId="639007BB" w14:textId="77777777" w:rsidR="00BA6358" w:rsidRPr="000114DF" w:rsidRDefault="00BA6358" w:rsidP="004D0415">
      <w:pPr>
        <w:spacing w:after="200" w:line="276" w:lineRule="auto"/>
        <w:ind w:left="720" w:hanging="720"/>
        <w:jc w:val="both"/>
        <w:rPr>
          <w:rFonts w:asciiTheme="majorBidi" w:hAnsiTheme="majorBidi" w:cstheme="majorBidi"/>
          <w:sz w:val="24"/>
          <w:szCs w:val="24"/>
        </w:rPr>
      </w:pPr>
      <w:r w:rsidRPr="000114DF">
        <w:rPr>
          <w:rFonts w:asciiTheme="majorBidi" w:hAnsiTheme="majorBidi" w:cstheme="majorBidi"/>
          <w:sz w:val="24"/>
          <w:szCs w:val="24"/>
        </w:rPr>
        <w:lastRenderedPageBreak/>
        <w:t xml:space="preserve">Arindra, M. Y., &amp; Ardi, P. (2020). The correlation between students’ writing anxiety and the use of writing assessment rubrics. </w:t>
      </w:r>
      <w:r w:rsidRPr="000114DF">
        <w:rPr>
          <w:rFonts w:asciiTheme="majorBidi" w:hAnsiTheme="majorBidi" w:cstheme="majorBidi"/>
          <w:i/>
          <w:iCs/>
          <w:sz w:val="24"/>
          <w:szCs w:val="24"/>
        </w:rPr>
        <w:t>LEARN Journal: Language Education and Acquisition Research Network Journal, 13</w:t>
      </w:r>
      <w:r w:rsidRPr="000114DF">
        <w:rPr>
          <w:rFonts w:asciiTheme="majorBidi" w:hAnsiTheme="majorBidi" w:cstheme="majorBidi"/>
          <w:sz w:val="24"/>
          <w:szCs w:val="24"/>
        </w:rPr>
        <w:t>(1), 76-93.</w:t>
      </w:r>
    </w:p>
    <w:p w14:paraId="278587D9"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Biria, R., &amp; Jafari, S. (2013). The impact of collaborative writing on the writing fluency of Iranian EFL learners. </w:t>
      </w:r>
      <w:r>
        <w:rPr>
          <w:rFonts w:asciiTheme="majorBidi" w:hAnsiTheme="majorBidi" w:cstheme="majorBidi"/>
          <w:i/>
          <w:iCs/>
          <w:sz w:val="24"/>
          <w:szCs w:val="24"/>
        </w:rPr>
        <w:t>Journal of Language Teaching and Research, 4</w:t>
      </w:r>
      <w:r>
        <w:rPr>
          <w:rFonts w:asciiTheme="majorBidi" w:hAnsiTheme="majorBidi" w:cstheme="majorBidi"/>
          <w:sz w:val="24"/>
          <w:szCs w:val="24"/>
        </w:rPr>
        <w:t xml:space="preserve">(1), 164-175. </w:t>
      </w:r>
    </w:p>
    <w:p w14:paraId="48B94D6C" w14:textId="77777777" w:rsidR="00BA6358" w:rsidRDefault="00BA6358" w:rsidP="004D0415">
      <w:pPr>
        <w:spacing w:line="276" w:lineRule="auto"/>
        <w:ind w:left="720" w:hanging="720"/>
        <w:jc w:val="both"/>
        <w:rPr>
          <w:rFonts w:asciiTheme="majorBidi" w:hAnsiTheme="majorBidi" w:cstheme="majorBidi"/>
          <w:sz w:val="24"/>
          <w:szCs w:val="24"/>
        </w:rPr>
      </w:pPr>
      <w:r w:rsidRPr="002A6FD6">
        <w:rPr>
          <w:rFonts w:asciiTheme="majorBidi" w:hAnsiTheme="majorBidi" w:cstheme="majorBidi"/>
          <w:sz w:val="24"/>
          <w:szCs w:val="24"/>
        </w:rPr>
        <w:t xml:space="preserve">Bitchener, J., &amp; Storch, N. (2016). </w:t>
      </w:r>
      <w:r w:rsidRPr="002A6FD6">
        <w:rPr>
          <w:rFonts w:asciiTheme="majorBidi" w:hAnsiTheme="majorBidi" w:cstheme="majorBidi"/>
          <w:i/>
          <w:iCs/>
          <w:sz w:val="24"/>
          <w:szCs w:val="24"/>
        </w:rPr>
        <w:t>Written corrective feedback for L2 development</w:t>
      </w:r>
      <w:r w:rsidRPr="002A6FD6">
        <w:rPr>
          <w:rFonts w:asciiTheme="majorBidi" w:hAnsiTheme="majorBidi" w:cstheme="majorBidi"/>
          <w:sz w:val="24"/>
          <w:szCs w:val="24"/>
        </w:rPr>
        <w:t>. Multilingual Matters.</w:t>
      </w:r>
    </w:p>
    <w:p w14:paraId="07DC0DEA" w14:textId="77777777" w:rsidR="00BA6358" w:rsidRPr="00E23F78" w:rsidRDefault="00BA6358" w:rsidP="004D0415">
      <w:pPr>
        <w:spacing w:line="276" w:lineRule="auto"/>
        <w:ind w:left="720" w:hanging="720"/>
        <w:jc w:val="both"/>
        <w:rPr>
          <w:rFonts w:asciiTheme="majorBidi" w:hAnsiTheme="majorBidi" w:cstheme="majorBidi"/>
          <w:sz w:val="24"/>
          <w:szCs w:val="24"/>
        </w:rPr>
      </w:pPr>
      <w:r w:rsidRPr="00E23F78">
        <w:rPr>
          <w:rFonts w:asciiTheme="majorBidi" w:hAnsiTheme="majorBidi" w:cstheme="majorBidi"/>
          <w:sz w:val="24"/>
          <w:szCs w:val="24"/>
        </w:rPr>
        <w:t xml:space="preserve">Boggs, J. A. (2019). Effects of teacher-scaffolded and self-scaffolded corrective feedback compared to direct corrective feedback on grammatical accuracy in English L2 writing. </w:t>
      </w:r>
      <w:r w:rsidRPr="00E23F78">
        <w:rPr>
          <w:rFonts w:asciiTheme="majorBidi" w:hAnsiTheme="majorBidi" w:cstheme="majorBidi"/>
          <w:i/>
          <w:iCs/>
          <w:sz w:val="24"/>
          <w:szCs w:val="24"/>
        </w:rPr>
        <w:t xml:space="preserve">Journal of Second Language Writing, 46, </w:t>
      </w:r>
      <w:r w:rsidRPr="00E23F78">
        <w:rPr>
          <w:rFonts w:asciiTheme="majorBidi" w:hAnsiTheme="majorBidi" w:cstheme="majorBidi"/>
          <w:sz w:val="24"/>
          <w:szCs w:val="24"/>
        </w:rPr>
        <w:t xml:space="preserve">100671. </w:t>
      </w:r>
      <w:hyperlink r:id="rId10" w:history="1">
        <w:r w:rsidRPr="00E23F78">
          <w:rPr>
            <w:rStyle w:val="Hyperlink"/>
            <w:rFonts w:asciiTheme="majorBidi" w:hAnsiTheme="majorBidi" w:cstheme="majorBidi"/>
            <w:sz w:val="24"/>
            <w:szCs w:val="24"/>
          </w:rPr>
          <w:t>https://doi.org/10.1016/j.jslw.2019.100671</w:t>
        </w:r>
      </w:hyperlink>
    </w:p>
    <w:p w14:paraId="200E9025"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Bozorgian, H., &amp; Yazdani, A. (2021). Direct written corrective feedback with metalinguistic explanation: Investigating language analytic ability. </w:t>
      </w:r>
      <w:r>
        <w:rPr>
          <w:rFonts w:asciiTheme="majorBidi" w:hAnsiTheme="majorBidi" w:cstheme="majorBidi"/>
          <w:i/>
          <w:iCs/>
          <w:sz w:val="24"/>
          <w:szCs w:val="24"/>
        </w:rPr>
        <w:t>Iranian Journal of Language Teaching Research, 9</w:t>
      </w:r>
      <w:r>
        <w:rPr>
          <w:rFonts w:asciiTheme="majorBidi" w:hAnsiTheme="majorBidi" w:cstheme="majorBidi"/>
          <w:sz w:val="24"/>
          <w:szCs w:val="24"/>
        </w:rPr>
        <w:t xml:space="preserve">(1), 65-85. </w:t>
      </w:r>
      <w:hyperlink r:id="rId11" w:history="1">
        <w:r w:rsidRPr="00FA1D06">
          <w:rPr>
            <w:rStyle w:val="Hyperlink"/>
            <w:rFonts w:asciiTheme="majorBidi" w:hAnsiTheme="majorBidi" w:cstheme="majorBidi"/>
            <w:sz w:val="24"/>
            <w:szCs w:val="24"/>
          </w:rPr>
          <w:t>https://doi.org/10.30466/ijltr.2021.120976</w:t>
        </w:r>
      </w:hyperlink>
      <w:r>
        <w:rPr>
          <w:rFonts w:asciiTheme="majorBidi" w:hAnsiTheme="majorBidi" w:cstheme="majorBidi"/>
          <w:sz w:val="24"/>
          <w:szCs w:val="24"/>
        </w:rPr>
        <w:t xml:space="preserve">  </w:t>
      </w:r>
    </w:p>
    <w:p w14:paraId="69BC8F84" w14:textId="77777777" w:rsidR="00BA6358" w:rsidRDefault="00BA6358" w:rsidP="004D0415">
      <w:pPr>
        <w:spacing w:line="276" w:lineRule="auto"/>
        <w:ind w:left="720" w:hanging="720"/>
        <w:jc w:val="both"/>
        <w:rPr>
          <w:rFonts w:asciiTheme="majorBidi" w:hAnsiTheme="majorBidi" w:cstheme="majorBidi"/>
          <w:sz w:val="24"/>
          <w:szCs w:val="24"/>
        </w:rPr>
      </w:pPr>
      <w:r w:rsidRPr="003732CA">
        <w:rPr>
          <w:rFonts w:asciiTheme="majorBidi" w:hAnsiTheme="majorBidi" w:cstheme="majorBidi"/>
          <w:sz w:val="24"/>
          <w:szCs w:val="24"/>
        </w:rPr>
        <w:t xml:space="preserve">Brown, H. D. (2001). </w:t>
      </w:r>
      <w:r w:rsidRPr="0074140F">
        <w:rPr>
          <w:rFonts w:asciiTheme="majorBidi" w:hAnsiTheme="majorBidi" w:cstheme="majorBidi"/>
          <w:i/>
          <w:iCs/>
          <w:sz w:val="24"/>
          <w:szCs w:val="24"/>
        </w:rPr>
        <w:t>Teaching by principles: an interactive approach to language pedagogy</w:t>
      </w:r>
      <w:r w:rsidRPr="003732CA">
        <w:rPr>
          <w:rFonts w:asciiTheme="majorBidi" w:hAnsiTheme="majorBidi" w:cstheme="majorBidi"/>
          <w:sz w:val="24"/>
          <w:szCs w:val="24"/>
        </w:rPr>
        <w:t xml:space="preserve"> (2nd ed.). Longman.</w:t>
      </w:r>
    </w:p>
    <w:p w14:paraId="01DA9E03" w14:textId="77777777" w:rsidR="00BA6358" w:rsidRDefault="00BA6358" w:rsidP="004D0415">
      <w:pPr>
        <w:spacing w:after="200" w:line="276" w:lineRule="auto"/>
        <w:ind w:left="720" w:hanging="720"/>
        <w:jc w:val="both"/>
        <w:rPr>
          <w:rFonts w:asciiTheme="majorBidi" w:hAnsiTheme="majorBidi" w:cstheme="majorBidi"/>
          <w:sz w:val="24"/>
          <w:szCs w:val="24"/>
        </w:rPr>
      </w:pPr>
      <w:r w:rsidRPr="00306ECE">
        <w:rPr>
          <w:rFonts w:asciiTheme="majorBidi" w:hAnsiTheme="majorBidi" w:cstheme="majorBidi"/>
          <w:sz w:val="24"/>
          <w:szCs w:val="24"/>
        </w:rPr>
        <w:t xml:space="preserve">Brown, H. D. (2014). </w:t>
      </w:r>
      <w:r w:rsidRPr="00306ECE">
        <w:rPr>
          <w:rFonts w:asciiTheme="majorBidi" w:hAnsiTheme="majorBidi" w:cstheme="majorBidi"/>
          <w:i/>
          <w:iCs/>
          <w:sz w:val="24"/>
          <w:szCs w:val="24"/>
        </w:rPr>
        <w:t xml:space="preserve">Principles of language learning and teaching </w:t>
      </w:r>
      <w:r w:rsidRPr="00306ECE">
        <w:rPr>
          <w:rFonts w:asciiTheme="majorBidi" w:hAnsiTheme="majorBidi" w:cstheme="majorBidi"/>
          <w:sz w:val="24"/>
          <w:szCs w:val="24"/>
        </w:rPr>
        <w:t>(6th ed.). Pearson Education</w:t>
      </w:r>
      <w:r>
        <w:rPr>
          <w:rFonts w:asciiTheme="majorBidi" w:hAnsiTheme="majorBidi" w:cstheme="majorBidi"/>
          <w:sz w:val="24"/>
          <w:szCs w:val="24"/>
        </w:rPr>
        <w:t xml:space="preserve">. </w:t>
      </w:r>
    </w:p>
    <w:p w14:paraId="3AEC9183" w14:textId="77777777" w:rsidR="00BA6358" w:rsidRPr="005C7346" w:rsidRDefault="00BA6358" w:rsidP="004D0415">
      <w:pPr>
        <w:spacing w:line="276" w:lineRule="auto"/>
        <w:ind w:left="720" w:hanging="720"/>
        <w:jc w:val="both"/>
        <w:rPr>
          <w:rFonts w:asciiTheme="majorBidi" w:hAnsiTheme="majorBidi" w:cstheme="majorBidi"/>
          <w:sz w:val="24"/>
          <w:szCs w:val="24"/>
        </w:rPr>
      </w:pPr>
      <w:r w:rsidRPr="005C7346">
        <w:rPr>
          <w:rFonts w:asciiTheme="majorBidi" w:hAnsiTheme="majorBidi" w:cstheme="majorBidi"/>
          <w:sz w:val="24"/>
          <w:szCs w:val="24"/>
        </w:rPr>
        <w:t xml:space="preserve">Brown, H. D., &amp; Lee, H. (2015). </w:t>
      </w:r>
      <w:r w:rsidRPr="005C7346">
        <w:rPr>
          <w:rFonts w:asciiTheme="majorBidi" w:hAnsiTheme="majorBidi" w:cstheme="majorBidi"/>
          <w:i/>
          <w:iCs/>
          <w:sz w:val="24"/>
          <w:szCs w:val="24"/>
        </w:rPr>
        <w:t>Teaching by principles: An interactive approach to language pedagogy</w:t>
      </w:r>
      <w:r w:rsidRPr="005C7346">
        <w:rPr>
          <w:rFonts w:asciiTheme="majorBidi" w:hAnsiTheme="majorBidi" w:cstheme="majorBidi"/>
          <w:sz w:val="24"/>
          <w:szCs w:val="24"/>
        </w:rPr>
        <w:t xml:space="preserve"> (4th ed.). Pearson Education. </w:t>
      </w:r>
      <w:r w:rsidRPr="005C7346">
        <w:rPr>
          <w:rFonts w:asciiTheme="majorBidi" w:hAnsiTheme="majorBidi" w:cstheme="majorBidi"/>
          <w:i/>
          <w:iCs/>
          <w:sz w:val="24"/>
          <w:szCs w:val="24"/>
        </w:rPr>
        <w:t xml:space="preserve"> </w:t>
      </w:r>
    </w:p>
    <w:p w14:paraId="20971FD1" w14:textId="77777777" w:rsidR="00BA6358" w:rsidRPr="00CF42AC" w:rsidRDefault="00BA6358" w:rsidP="004D0415">
      <w:pPr>
        <w:spacing w:line="276" w:lineRule="auto"/>
        <w:ind w:left="720" w:hanging="720"/>
        <w:jc w:val="both"/>
        <w:rPr>
          <w:rFonts w:asciiTheme="majorBidi" w:hAnsiTheme="majorBidi" w:cstheme="majorBidi"/>
          <w:sz w:val="24"/>
          <w:szCs w:val="24"/>
        </w:rPr>
      </w:pPr>
      <w:r w:rsidRPr="00CF42AC">
        <w:rPr>
          <w:rFonts w:asciiTheme="majorBidi" w:hAnsiTheme="majorBidi" w:cstheme="majorBidi"/>
          <w:sz w:val="24"/>
          <w:szCs w:val="24"/>
        </w:rPr>
        <w:t xml:space="preserve">Burt, M. K. (1975). Error analysis in the adult EFL classroom. </w:t>
      </w:r>
      <w:r w:rsidRPr="00CF42AC">
        <w:rPr>
          <w:rFonts w:asciiTheme="majorBidi" w:hAnsiTheme="majorBidi" w:cstheme="majorBidi"/>
          <w:i/>
          <w:iCs/>
          <w:sz w:val="24"/>
          <w:szCs w:val="24"/>
        </w:rPr>
        <w:t>TESOL Quarterly, 9</w:t>
      </w:r>
      <w:r w:rsidRPr="00CF42AC">
        <w:rPr>
          <w:rFonts w:asciiTheme="majorBidi" w:hAnsiTheme="majorBidi" w:cstheme="majorBidi"/>
          <w:sz w:val="24"/>
          <w:szCs w:val="24"/>
        </w:rPr>
        <w:t xml:space="preserve">(1), 53-63. </w:t>
      </w:r>
      <w:hyperlink r:id="rId12" w:history="1">
        <w:r w:rsidRPr="00CF42AC">
          <w:rPr>
            <w:rStyle w:val="Hyperlink"/>
            <w:rFonts w:asciiTheme="majorBidi" w:hAnsiTheme="majorBidi" w:cstheme="majorBidi"/>
            <w:sz w:val="24"/>
            <w:szCs w:val="24"/>
          </w:rPr>
          <w:t>https://doi.org/10.2307/3586012</w:t>
        </w:r>
      </w:hyperlink>
    </w:p>
    <w:p w14:paraId="60AC5B82" w14:textId="77777777" w:rsidR="00BA6358" w:rsidRPr="00A10094" w:rsidRDefault="00BA6358" w:rsidP="004D0415">
      <w:pPr>
        <w:spacing w:line="276" w:lineRule="auto"/>
        <w:ind w:left="720" w:hanging="720"/>
        <w:jc w:val="both"/>
        <w:rPr>
          <w:rFonts w:asciiTheme="majorBidi" w:hAnsiTheme="majorBidi" w:cstheme="majorBidi"/>
          <w:sz w:val="24"/>
          <w:szCs w:val="24"/>
          <w:u w:val="single"/>
        </w:rPr>
      </w:pPr>
      <w:r w:rsidRPr="00A10094">
        <w:rPr>
          <w:rFonts w:asciiTheme="majorBidi" w:hAnsiTheme="majorBidi" w:cstheme="majorBidi"/>
          <w:sz w:val="24"/>
          <w:szCs w:val="24"/>
        </w:rPr>
        <w:t xml:space="preserve">Corder, S. P. (1967). The significance of learner’s errors. </w:t>
      </w:r>
      <w:r w:rsidRPr="00A10094">
        <w:rPr>
          <w:rFonts w:asciiTheme="majorBidi" w:hAnsiTheme="majorBidi" w:cstheme="majorBidi"/>
          <w:i/>
          <w:iCs/>
          <w:sz w:val="24"/>
          <w:szCs w:val="24"/>
        </w:rPr>
        <w:t>International Review of Applied Linguistics</w:t>
      </w:r>
      <w:r>
        <w:rPr>
          <w:rFonts w:asciiTheme="majorBidi" w:hAnsiTheme="majorBidi" w:cstheme="majorBidi"/>
          <w:i/>
          <w:iCs/>
          <w:sz w:val="24"/>
          <w:szCs w:val="24"/>
        </w:rPr>
        <w:t xml:space="preserve"> in Language Teaching</w:t>
      </w:r>
      <w:r w:rsidRPr="00A10094">
        <w:rPr>
          <w:rFonts w:asciiTheme="majorBidi" w:hAnsiTheme="majorBidi" w:cstheme="majorBidi"/>
          <w:i/>
          <w:iCs/>
          <w:sz w:val="24"/>
          <w:szCs w:val="24"/>
        </w:rPr>
        <w:t>,</w:t>
      </w:r>
      <w:r w:rsidRPr="00A10094">
        <w:rPr>
          <w:rFonts w:asciiTheme="majorBidi" w:hAnsiTheme="majorBidi" w:cstheme="majorBidi"/>
          <w:sz w:val="24"/>
          <w:szCs w:val="24"/>
        </w:rPr>
        <w:t xml:space="preserve"> </w:t>
      </w:r>
      <w:r w:rsidRPr="00A10094">
        <w:rPr>
          <w:rFonts w:asciiTheme="majorBidi" w:hAnsiTheme="majorBidi" w:cstheme="majorBidi"/>
          <w:i/>
          <w:iCs/>
          <w:sz w:val="24"/>
          <w:szCs w:val="24"/>
        </w:rPr>
        <w:t>5</w:t>
      </w:r>
      <w:r w:rsidRPr="00A10094">
        <w:rPr>
          <w:rFonts w:asciiTheme="majorBidi" w:hAnsiTheme="majorBidi" w:cstheme="majorBidi"/>
          <w:sz w:val="24"/>
          <w:szCs w:val="24"/>
        </w:rPr>
        <w:t xml:space="preserve">, 161-170. </w:t>
      </w:r>
      <w:hyperlink r:id="rId13" w:history="1">
        <w:r w:rsidRPr="00A10094">
          <w:rPr>
            <w:rStyle w:val="Hyperlink"/>
            <w:rFonts w:asciiTheme="majorBidi" w:hAnsiTheme="majorBidi" w:cstheme="majorBidi"/>
            <w:sz w:val="24"/>
            <w:szCs w:val="24"/>
          </w:rPr>
          <w:t>http://dx.doi.org/10.1515/iral.1967.5.1-4.161</w:t>
        </w:r>
      </w:hyperlink>
    </w:p>
    <w:p w14:paraId="4F3F681C"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Crook, A., Mauchline, A., Maw, S., Lawson, C., Drinkwater, R., Lundqvist, K., Orsmond, P., Gomez, S., &amp; Park, J. (2012). The use of video technology for providing feedback to students: Can it enhance the feedback experience for staff and students? </w:t>
      </w:r>
      <w:r>
        <w:rPr>
          <w:rFonts w:asciiTheme="majorBidi" w:hAnsiTheme="majorBidi" w:cstheme="majorBidi"/>
          <w:i/>
          <w:iCs/>
          <w:sz w:val="24"/>
          <w:szCs w:val="24"/>
        </w:rPr>
        <w:t>Computer &amp; Education, 58</w:t>
      </w:r>
      <w:r>
        <w:rPr>
          <w:rFonts w:asciiTheme="majorBidi" w:hAnsiTheme="majorBidi" w:cstheme="majorBidi"/>
          <w:sz w:val="24"/>
          <w:szCs w:val="24"/>
        </w:rPr>
        <w:t xml:space="preserve">(1), 386-396. </w:t>
      </w:r>
      <w:hyperlink r:id="rId14" w:history="1">
        <w:r w:rsidRPr="0004232F">
          <w:rPr>
            <w:rStyle w:val="Hyperlink"/>
            <w:rFonts w:asciiTheme="majorBidi" w:hAnsiTheme="majorBidi" w:cstheme="majorBidi"/>
            <w:sz w:val="24"/>
            <w:szCs w:val="24"/>
          </w:rPr>
          <w:t>https://doi.org/10.1016/j.compedu.2011.08.025</w:t>
        </w:r>
      </w:hyperlink>
      <w:r>
        <w:rPr>
          <w:rFonts w:asciiTheme="majorBidi" w:hAnsiTheme="majorBidi" w:cstheme="majorBidi"/>
          <w:sz w:val="24"/>
          <w:szCs w:val="24"/>
        </w:rPr>
        <w:t xml:space="preserve"> </w:t>
      </w:r>
    </w:p>
    <w:p w14:paraId="4E89EADD" w14:textId="77777777" w:rsidR="00BA6358" w:rsidRPr="004F6951"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Ellis, R. (2009). Corrective feedback and teacher development. </w:t>
      </w:r>
      <w:r>
        <w:rPr>
          <w:rFonts w:asciiTheme="majorBidi" w:hAnsiTheme="majorBidi" w:cstheme="majorBidi"/>
          <w:i/>
          <w:iCs/>
          <w:sz w:val="24"/>
          <w:szCs w:val="24"/>
        </w:rPr>
        <w:t>L2 Journal, 1</w:t>
      </w:r>
      <w:r>
        <w:rPr>
          <w:rFonts w:asciiTheme="majorBidi" w:hAnsiTheme="majorBidi" w:cstheme="majorBidi"/>
          <w:sz w:val="24"/>
          <w:szCs w:val="24"/>
        </w:rPr>
        <w:t xml:space="preserve">(1), 3-18. </w:t>
      </w:r>
    </w:p>
    <w:p w14:paraId="1C040152"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Ellis, R., Sheen, Y., Murakami, M., &amp; Takashima, H. (2008). The effect of focused and unfocused written corrective feedback in an English as a foreign language context. </w:t>
      </w:r>
      <w:r>
        <w:rPr>
          <w:rFonts w:asciiTheme="majorBidi" w:hAnsiTheme="majorBidi" w:cstheme="majorBidi"/>
          <w:i/>
          <w:iCs/>
          <w:sz w:val="24"/>
          <w:szCs w:val="24"/>
        </w:rPr>
        <w:t>System, 36</w:t>
      </w:r>
      <w:r>
        <w:rPr>
          <w:rFonts w:asciiTheme="majorBidi" w:hAnsiTheme="majorBidi" w:cstheme="majorBidi"/>
          <w:sz w:val="24"/>
          <w:szCs w:val="24"/>
        </w:rPr>
        <w:t xml:space="preserve">(3). 353-371. </w:t>
      </w:r>
      <w:hyperlink r:id="rId15" w:history="1">
        <w:r w:rsidRPr="00933B92">
          <w:rPr>
            <w:rStyle w:val="Hyperlink"/>
            <w:rFonts w:asciiTheme="majorBidi" w:hAnsiTheme="majorBidi" w:cstheme="majorBidi"/>
            <w:sz w:val="24"/>
            <w:szCs w:val="24"/>
          </w:rPr>
          <w:t>https://doi.org/10.1016/j.system.2008.02.001</w:t>
        </w:r>
      </w:hyperlink>
      <w:r w:rsidRPr="00935B15">
        <w:rPr>
          <w:rFonts w:asciiTheme="majorBidi" w:hAnsiTheme="majorBidi" w:cstheme="majorBidi"/>
          <w:sz w:val="24"/>
          <w:szCs w:val="24"/>
        </w:rPr>
        <w:t>.</w:t>
      </w:r>
    </w:p>
    <w:p w14:paraId="60B362E1"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Farrahi Avval, S., Asadollahfam, H., &amp; Behin, B. (2021). Effects of receiving corrective feedback through online chats and class discussion on Iranian EFL learners’ writing </w:t>
      </w:r>
      <w:r>
        <w:rPr>
          <w:rFonts w:asciiTheme="majorBidi" w:hAnsiTheme="majorBidi" w:cstheme="majorBidi"/>
          <w:sz w:val="24"/>
          <w:szCs w:val="24"/>
        </w:rPr>
        <w:lastRenderedPageBreak/>
        <w:t xml:space="preserve">quality. </w:t>
      </w:r>
      <w:r>
        <w:rPr>
          <w:rFonts w:asciiTheme="majorBidi" w:hAnsiTheme="majorBidi" w:cstheme="majorBidi"/>
          <w:i/>
          <w:iCs/>
          <w:sz w:val="24"/>
          <w:szCs w:val="24"/>
        </w:rPr>
        <w:t>International Journal of Foreign Language Teaching &amp; Research, 9</w:t>
      </w:r>
      <w:r>
        <w:rPr>
          <w:rFonts w:asciiTheme="majorBidi" w:hAnsiTheme="majorBidi" w:cstheme="majorBidi"/>
          <w:sz w:val="24"/>
          <w:szCs w:val="24"/>
        </w:rPr>
        <w:t xml:space="preserve">(34), 203-212. </w:t>
      </w:r>
    </w:p>
    <w:p w14:paraId="5CE54580" w14:textId="77777777" w:rsidR="00BA6358" w:rsidRPr="005E4184"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Ferris, D. (1999). The case for grammar correction in L2 writing classes: A response to Truscott (1996). </w:t>
      </w:r>
      <w:r>
        <w:rPr>
          <w:rFonts w:asciiTheme="majorBidi" w:hAnsiTheme="majorBidi" w:cstheme="majorBidi"/>
          <w:i/>
          <w:iCs/>
          <w:sz w:val="24"/>
          <w:szCs w:val="24"/>
        </w:rPr>
        <w:t>Journal of Second Language Writing, 8</w:t>
      </w:r>
      <w:r>
        <w:rPr>
          <w:rFonts w:asciiTheme="majorBidi" w:hAnsiTheme="majorBidi" w:cstheme="majorBidi"/>
          <w:sz w:val="24"/>
          <w:szCs w:val="24"/>
        </w:rPr>
        <w:t xml:space="preserve">(1), 1-11. </w:t>
      </w:r>
      <w:hyperlink r:id="rId16" w:history="1">
        <w:r w:rsidRPr="00FA1D06">
          <w:rPr>
            <w:rStyle w:val="Hyperlink"/>
            <w:rFonts w:asciiTheme="majorBidi" w:hAnsiTheme="majorBidi" w:cstheme="majorBidi"/>
            <w:sz w:val="24"/>
            <w:szCs w:val="24"/>
          </w:rPr>
          <w:t>https://doi.org/10.1016/S1060-3743(99)80110-6</w:t>
        </w:r>
      </w:hyperlink>
      <w:r>
        <w:rPr>
          <w:rFonts w:asciiTheme="majorBidi" w:hAnsiTheme="majorBidi" w:cstheme="majorBidi"/>
          <w:sz w:val="24"/>
          <w:szCs w:val="24"/>
        </w:rPr>
        <w:t xml:space="preserve"> </w:t>
      </w:r>
    </w:p>
    <w:p w14:paraId="62A831B0" w14:textId="77777777" w:rsidR="00BA6358" w:rsidRPr="0068580A" w:rsidRDefault="00BA6358" w:rsidP="004D0415">
      <w:pPr>
        <w:spacing w:line="276" w:lineRule="auto"/>
        <w:ind w:left="720" w:hanging="720"/>
        <w:jc w:val="both"/>
        <w:rPr>
          <w:rFonts w:asciiTheme="majorBidi" w:hAnsiTheme="majorBidi" w:cstheme="majorBidi"/>
          <w:sz w:val="24"/>
          <w:szCs w:val="24"/>
          <w:u w:val="single"/>
        </w:rPr>
      </w:pPr>
      <w:r w:rsidRPr="0068580A">
        <w:rPr>
          <w:rFonts w:asciiTheme="majorBidi" w:hAnsiTheme="majorBidi" w:cstheme="majorBidi"/>
          <w:sz w:val="24"/>
          <w:szCs w:val="24"/>
        </w:rPr>
        <w:t xml:space="preserve">Ferris, D. R. (2010). Second language writing research and written corrective feedback in SLA. </w:t>
      </w:r>
      <w:r w:rsidRPr="0068580A">
        <w:rPr>
          <w:rFonts w:asciiTheme="majorBidi" w:hAnsiTheme="majorBidi" w:cstheme="majorBidi"/>
          <w:i/>
          <w:iCs/>
          <w:sz w:val="24"/>
          <w:szCs w:val="24"/>
        </w:rPr>
        <w:t>Studies in Second Language Acquisition</w:t>
      </w:r>
      <w:r w:rsidRPr="0068580A">
        <w:rPr>
          <w:rFonts w:asciiTheme="majorBidi" w:hAnsiTheme="majorBidi" w:cstheme="majorBidi"/>
          <w:sz w:val="24"/>
          <w:szCs w:val="24"/>
        </w:rPr>
        <w:t xml:space="preserve">, </w:t>
      </w:r>
      <w:r w:rsidRPr="0068580A">
        <w:rPr>
          <w:rFonts w:asciiTheme="majorBidi" w:hAnsiTheme="majorBidi" w:cstheme="majorBidi"/>
          <w:i/>
          <w:iCs/>
          <w:sz w:val="24"/>
          <w:szCs w:val="24"/>
        </w:rPr>
        <w:t>32</w:t>
      </w:r>
      <w:r w:rsidRPr="0068580A">
        <w:rPr>
          <w:rFonts w:asciiTheme="majorBidi" w:hAnsiTheme="majorBidi" w:cstheme="majorBidi"/>
          <w:sz w:val="24"/>
          <w:szCs w:val="24"/>
        </w:rPr>
        <w:t xml:space="preserve">(2), 181-201.  </w:t>
      </w:r>
      <w:hyperlink r:id="rId17" w:history="1">
        <w:r w:rsidRPr="0068580A">
          <w:rPr>
            <w:rStyle w:val="Hyperlink"/>
            <w:rFonts w:asciiTheme="majorBidi" w:hAnsiTheme="majorBidi" w:cstheme="majorBidi"/>
            <w:sz w:val="24"/>
            <w:szCs w:val="24"/>
          </w:rPr>
          <w:t>https://doi.org/10.1017/S0272263109990490</w:t>
        </w:r>
      </w:hyperlink>
    </w:p>
    <w:p w14:paraId="6987263F"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Hattie, J., &amp; Timperley, H. (2007). The power of feedback. </w:t>
      </w:r>
      <w:r>
        <w:rPr>
          <w:rFonts w:asciiTheme="majorBidi" w:hAnsiTheme="majorBidi" w:cstheme="majorBidi"/>
          <w:i/>
          <w:iCs/>
          <w:sz w:val="24"/>
          <w:szCs w:val="24"/>
        </w:rPr>
        <w:t>Review of Educational Research, 77</w:t>
      </w:r>
      <w:r>
        <w:rPr>
          <w:rFonts w:asciiTheme="majorBidi" w:hAnsiTheme="majorBidi" w:cstheme="majorBidi"/>
          <w:sz w:val="24"/>
          <w:szCs w:val="24"/>
        </w:rPr>
        <w:t xml:space="preserve">(1), 81-112. </w:t>
      </w:r>
      <w:hyperlink r:id="rId18" w:history="1">
        <w:r w:rsidRPr="00245AAE">
          <w:rPr>
            <w:rStyle w:val="Hyperlink"/>
            <w:rFonts w:asciiTheme="majorBidi" w:hAnsiTheme="majorBidi" w:cstheme="majorBidi"/>
            <w:sz w:val="24"/>
            <w:szCs w:val="24"/>
          </w:rPr>
          <w:t>https://doi.org/10.3102%2F003465430298487</w:t>
        </w:r>
      </w:hyperlink>
      <w:r>
        <w:rPr>
          <w:rFonts w:asciiTheme="majorBidi" w:hAnsiTheme="majorBidi" w:cstheme="majorBidi"/>
          <w:sz w:val="24"/>
          <w:szCs w:val="24"/>
        </w:rPr>
        <w:t xml:space="preserve"> </w:t>
      </w:r>
    </w:p>
    <w:p w14:paraId="00D31BA7"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Knouzi, I., Swain, M., Lapkin, S., &amp; Brooks, L. (2010). Self-scaffolding mediated by </w:t>
      </w:r>
      <w:r w:rsidRPr="00171922">
        <w:rPr>
          <w:rFonts w:asciiTheme="majorBidi" w:hAnsiTheme="majorBidi" w:cstheme="majorBidi"/>
          <w:sz w:val="24"/>
          <w:szCs w:val="24"/>
        </w:rPr>
        <w:t>languaging:</w:t>
      </w:r>
      <w:r>
        <w:rPr>
          <w:rFonts w:asciiTheme="majorBidi" w:hAnsiTheme="majorBidi" w:cstheme="majorBidi"/>
          <w:sz w:val="24"/>
          <w:szCs w:val="24"/>
        </w:rPr>
        <w:t xml:space="preserve"> M</w:t>
      </w:r>
      <w:r w:rsidRPr="00171922">
        <w:rPr>
          <w:rFonts w:asciiTheme="majorBidi" w:hAnsiTheme="majorBidi" w:cstheme="majorBidi"/>
          <w:sz w:val="24"/>
          <w:szCs w:val="24"/>
        </w:rPr>
        <w:t>icrogenetic analysis of high and low</w:t>
      </w:r>
      <w:r>
        <w:rPr>
          <w:rFonts w:asciiTheme="majorBidi" w:hAnsiTheme="majorBidi" w:cstheme="majorBidi"/>
          <w:sz w:val="24"/>
          <w:szCs w:val="24"/>
        </w:rPr>
        <w:t xml:space="preserve"> </w:t>
      </w:r>
      <w:r w:rsidRPr="00171922">
        <w:rPr>
          <w:rFonts w:asciiTheme="majorBidi" w:hAnsiTheme="majorBidi" w:cstheme="majorBidi"/>
          <w:sz w:val="24"/>
          <w:szCs w:val="24"/>
        </w:rPr>
        <w:t>performers</w:t>
      </w:r>
      <w:r>
        <w:rPr>
          <w:rFonts w:asciiTheme="majorBidi" w:hAnsiTheme="majorBidi" w:cstheme="majorBidi"/>
          <w:sz w:val="24"/>
          <w:szCs w:val="24"/>
        </w:rPr>
        <w:t xml:space="preserve">. </w:t>
      </w:r>
      <w:r>
        <w:rPr>
          <w:rFonts w:asciiTheme="majorBidi" w:hAnsiTheme="majorBidi" w:cstheme="majorBidi"/>
          <w:i/>
          <w:iCs/>
          <w:sz w:val="24"/>
          <w:szCs w:val="24"/>
        </w:rPr>
        <w:t>International Journal of Applied Linguistics, 20</w:t>
      </w:r>
      <w:r>
        <w:rPr>
          <w:rFonts w:asciiTheme="majorBidi" w:hAnsiTheme="majorBidi" w:cstheme="majorBidi"/>
          <w:sz w:val="24"/>
          <w:szCs w:val="24"/>
        </w:rPr>
        <w:t xml:space="preserve">(1), 23-49. </w:t>
      </w:r>
      <w:hyperlink r:id="rId19" w:history="1">
        <w:r w:rsidRPr="00B72F11">
          <w:rPr>
            <w:rStyle w:val="Hyperlink"/>
            <w:rFonts w:asciiTheme="majorBidi" w:hAnsiTheme="majorBidi" w:cstheme="majorBidi"/>
            <w:sz w:val="24"/>
            <w:szCs w:val="24"/>
          </w:rPr>
          <w:t>https://doi.org/10.1111/j.1473-4192.2009.00227.x</w:t>
        </w:r>
      </w:hyperlink>
    </w:p>
    <w:p w14:paraId="3DD88433"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Ko, M. (2019). Students’ reactions to using smartphones and social media for vocabulary feedback. </w:t>
      </w:r>
      <w:r>
        <w:rPr>
          <w:rFonts w:asciiTheme="majorBidi" w:hAnsiTheme="majorBidi" w:cstheme="majorBidi"/>
          <w:i/>
          <w:iCs/>
          <w:sz w:val="24"/>
          <w:szCs w:val="24"/>
        </w:rPr>
        <w:t>Computer Assisted Language Learning, 32</w:t>
      </w:r>
      <w:r>
        <w:rPr>
          <w:rFonts w:asciiTheme="majorBidi" w:hAnsiTheme="majorBidi" w:cstheme="majorBidi"/>
          <w:sz w:val="24"/>
          <w:szCs w:val="24"/>
        </w:rPr>
        <w:t xml:space="preserve">(8), 920-944. </w:t>
      </w:r>
      <w:hyperlink r:id="rId20" w:history="1">
        <w:r w:rsidRPr="00317ED5">
          <w:rPr>
            <w:rStyle w:val="Hyperlink"/>
            <w:rFonts w:asciiTheme="majorBidi" w:hAnsiTheme="majorBidi" w:cstheme="majorBidi"/>
            <w:sz w:val="24"/>
            <w:szCs w:val="24"/>
          </w:rPr>
          <w:t>https://doi.org/10.1080/09588221.2018.1541360</w:t>
        </w:r>
      </w:hyperlink>
      <w:r>
        <w:rPr>
          <w:rFonts w:asciiTheme="majorBidi" w:hAnsiTheme="majorBidi" w:cstheme="majorBidi"/>
          <w:sz w:val="24"/>
          <w:szCs w:val="24"/>
        </w:rPr>
        <w:t xml:space="preserve"> </w:t>
      </w:r>
    </w:p>
    <w:p w14:paraId="36546AA7"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Lavolette, E., Polio, C., &amp; Kahng, J. (2015). The accuracy of computer-assisted feedback and students’ responses to it. </w:t>
      </w:r>
      <w:r>
        <w:rPr>
          <w:rFonts w:asciiTheme="majorBidi" w:hAnsiTheme="majorBidi" w:cstheme="majorBidi"/>
          <w:i/>
          <w:iCs/>
          <w:sz w:val="24"/>
          <w:szCs w:val="24"/>
        </w:rPr>
        <w:t>Language Learning &amp; Technology, 19</w:t>
      </w:r>
      <w:r>
        <w:rPr>
          <w:rFonts w:asciiTheme="majorBidi" w:hAnsiTheme="majorBidi" w:cstheme="majorBidi"/>
          <w:sz w:val="24"/>
          <w:szCs w:val="24"/>
        </w:rPr>
        <w:t xml:space="preserve">(2), 50-68. </w:t>
      </w:r>
    </w:p>
    <w:p w14:paraId="5F8C4A9A"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Lee, I. (2014). Revisiting teacher feedback in EFL writing from sociocultural perspectives. </w:t>
      </w:r>
      <w:r>
        <w:rPr>
          <w:rFonts w:asciiTheme="majorBidi" w:hAnsiTheme="majorBidi" w:cstheme="majorBidi"/>
          <w:i/>
          <w:iCs/>
          <w:sz w:val="24"/>
          <w:szCs w:val="24"/>
        </w:rPr>
        <w:t>TESOL Quarterly, 48</w:t>
      </w:r>
      <w:r>
        <w:rPr>
          <w:rFonts w:asciiTheme="majorBidi" w:hAnsiTheme="majorBidi" w:cstheme="majorBidi"/>
          <w:sz w:val="24"/>
          <w:szCs w:val="24"/>
        </w:rPr>
        <w:t xml:space="preserve">(1), 201-213. </w:t>
      </w:r>
      <w:hyperlink r:id="rId21" w:history="1">
        <w:r w:rsidRPr="002F20BE">
          <w:rPr>
            <w:rStyle w:val="Hyperlink"/>
            <w:rFonts w:asciiTheme="majorBidi" w:hAnsiTheme="majorBidi" w:cstheme="majorBidi"/>
            <w:sz w:val="24"/>
            <w:szCs w:val="24"/>
          </w:rPr>
          <w:t>https://doi.org/10.1002/tesq.153</w:t>
        </w:r>
      </w:hyperlink>
      <w:r>
        <w:rPr>
          <w:rFonts w:asciiTheme="majorBidi" w:hAnsiTheme="majorBidi" w:cstheme="majorBidi"/>
          <w:sz w:val="24"/>
          <w:szCs w:val="24"/>
        </w:rPr>
        <w:t xml:space="preserve"> </w:t>
      </w:r>
    </w:p>
    <w:p w14:paraId="2416F028" w14:textId="77777777" w:rsidR="00BA6358" w:rsidRDefault="00BA6358" w:rsidP="004D0415">
      <w:pPr>
        <w:spacing w:line="276" w:lineRule="auto"/>
        <w:ind w:left="720" w:hanging="720"/>
        <w:jc w:val="both"/>
        <w:rPr>
          <w:rStyle w:val="Hyperlink"/>
          <w:rFonts w:asciiTheme="majorBidi" w:hAnsiTheme="majorBidi" w:cstheme="majorBidi"/>
          <w:sz w:val="24"/>
          <w:szCs w:val="24"/>
        </w:rPr>
      </w:pPr>
      <w:r>
        <w:rPr>
          <w:rFonts w:asciiTheme="majorBidi" w:hAnsiTheme="majorBidi" w:cstheme="majorBidi"/>
          <w:sz w:val="24"/>
          <w:szCs w:val="24"/>
        </w:rPr>
        <w:t xml:space="preserve">Lee, I. (2017). </w:t>
      </w:r>
      <w:r>
        <w:rPr>
          <w:rFonts w:asciiTheme="majorBidi" w:hAnsiTheme="majorBidi" w:cstheme="majorBidi"/>
          <w:i/>
          <w:iCs/>
          <w:sz w:val="24"/>
          <w:szCs w:val="24"/>
        </w:rPr>
        <w:t>Classroom writing assessment and feedback in L2 school contexts</w:t>
      </w:r>
      <w:r>
        <w:rPr>
          <w:rFonts w:asciiTheme="majorBidi" w:hAnsiTheme="majorBidi" w:cstheme="majorBidi"/>
          <w:sz w:val="24"/>
          <w:szCs w:val="24"/>
        </w:rPr>
        <w:t xml:space="preserve">. Springer. </w:t>
      </w:r>
      <w:hyperlink r:id="rId22" w:history="1">
        <w:r w:rsidRPr="00424AE6">
          <w:rPr>
            <w:rStyle w:val="Hyperlink"/>
            <w:rFonts w:asciiTheme="majorBidi" w:hAnsiTheme="majorBidi" w:cstheme="majorBidi"/>
            <w:sz w:val="24"/>
            <w:szCs w:val="24"/>
          </w:rPr>
          <w:t>https://doi.org/10.1007/978-981-10-3924-9</w:t>
        </w:r>
      </w:hyperlink>
      <w:r>
        <w:rPr>
          <w:rStyle w:val="Hyperlink"/>
          <w:rFonts w:asciiTheme="majorBidi" w:hAnsiTheme="majorBidi" w:cstheme="majorBidi"/>
          <w:sz w:val="24"/>
          <w:szCs w:val="24"/>
        </w:rPr>
        <w:t xml:space="preserve"> </w:t>
      </w:r>
    </w:p>
    <w:p w14:paraId="1F07EBD3" w14:textId="77777777" w:rsidR="00BA6358" w:rsidRDefault="00BA6358" w:rsidP="004D0415">
      <w:pPr>
        <w:spacing w:line="276" w:lineRule="auto"/>
        <w:ind w:left="720" w:hanging="720"/>
        <w:jc w:val="both"/>
        <w:rPr>
          <w:rStyle w:val="Hyperlink"/>
          <w:rFonts w:asciiTheme="majorBidi" w:hAnsiTheme="majorBidi" w:cstheme="majorBidi"/>
          <w:sz w:val="24"/>
          <w:szCs w:val="24"/>
        </w:rPr>
      </w:pPr>
      <w:r>
        <w:rPr>
          <w:rFonts w:asciiTheme="majorBidi" w:hAnsiTheme="majorBidi" w:cstheme="majorBidi"/>
          <w:sz w:val="24"/>
          <w:szCs w:val="24"/>
        </w:rPr>
        <w:t xml:space="preserve">Lee, I. (2019). Teacher written corrective feedback: Less is more. </w:t>
      </w:r>
      <w:r>
        <w:rPr>
          <w:rFonts w:asciiTheme="majorBidi" w:hAnsiTheme="majorBidi" w:cstheme="majorBidi"/>
          <w:i/>
          <w:iCs/>
          <w:sz w:val="24"/>
          <w:szCs w:val="24"/>
        </w:rPr>
        <w:t>Language Teaching, 52</w:t>
      </w:r>
      <w:r>
        <w:rPr>
          <w:rFonts w:asciiTheme="majorBidi" w:hAnsiTheme="majorBidi" w:cstheme="majorBidi"/>
          <w:sz w:val="24"/>
          <w:szCs w:val="24"/>
        </w:rPr>
        <w:t xml:space="preserve">(4), 524-536. </w:t>
      </w:r>
      <w:hyperlink r:id="rId23" w:history="1">
        <w:r w:rsidRPr="001F009D">
          <w:rPr>
            <w:rStyle w:val="Hyperlink"/>
            <w:rFonts w:asciiTheme="majorBidi" w:hAnsiTheme="majorBidi" w:cstheme="majorBidi"/>
            <w:sz w:val="24"/>
            <w:szCs w:val="24"/>
          </w:rPr>
          <w:t>https://doi.org/10.1017/S0261444819000247</w:t>
        </w:r>
      </w:hyperlink>
    </w:p>
    <w:p w14:paraId="0DEEC776"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Li, S. (2010). The effectiveness of corrective feedback in SLA: A meta-analysis. </w:t>
      </w:r>
      <w:r>
        <w:rPr>
          <w:rFonts w:asciiTheme="majorBidi" w:hAnsiTheme="majorBidi" w:cstheme="majorBidi"/>
          <w:i/>
          <w:iCs/>
          <w:sz w:val="24"/>
          <w:szCs w:val="24"/>
        </w:rPr>
        <w:t>Language Learning, 60</w:t>
      </w:r>
      <w:r>
        <w:rPr>
          <w:rFonts w:asciiTheme="majorBidi" w:hAnsiTheme="majorBidi" w:cstheme="majorBidi"/>
          <w:sz w:val="24"/>
          <w:szCs w:val="24"/>
        </w:rPr>
        <w:t xml:space="preserve">(2), 309-365. </w:t>
      </w:r>
      <w:hyperlink r:id="rId24" w:history="1">
        <w:r w:rsidRPr="00162D85">
          <w:rPr>
            <w:rStyle w:val="Hyperlink"/>
            <w:rFonts w:asciiTheme="majorBidi" w:hAnsiTheme="majorBidi" w:cstheme="majorBidi"/>
            <w:sz w:val="24"/>
            <w:szCs w:val="24"/>
          </w:rPr>
          <w:t>https://doi.org/10.1111/j.1467-9922.2010.00561.x</w:t>
        </w:r>
      </w:hyperlink>
      <w:r>
        <w:rPr>
          <w:rFonts w:asciiTheme="majorBidi" w:hAnsiTheme="majorBidi" w:cstheme="majorBidi"/>
          <w:sz w:val="24"/>
          <w:szCs w:val="24"/>
        </w:rPr>
        <w:t xml:space="preserve"> </w:t>
      </w:r>
    </w:p>
    <w:p w14:paraId="1C66AA20"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Liu, Q., &amp; Brown, D. (2015). Methodological synthesis of research on the effectiveness of corrective feedback in L2 writing. </w:t>
      </w:r>
      <w:r>
        <w:rPr>
          <w:rFonts w:asciiTheme="majorBidi" w:hAnsiTheme="majorBidi" w:cstheme="majorBidi"/>
          <w:i/>
          <w:iCs/>
          <w:sz w:val="24"/>
          <w:szCs w:val="24"/>
        </w:rPr>
        <w:t>Journal of Second Language Writing, 30</w:t>
      </w:r>
      <w:r>
        <w:rPr>
          <w:rFonts w:asciiTheme="majorBidi" w:hAnsiTheme="majorBidi" w:cstheme="majorBidi"/>
          <w:sz w:val="24"/>
          <w:szCs w:val="24"/>
        </w:rPr>
        <w:t xml:space="preserve">, 66-81. </w:t>
      </w:r>
      <w:hyperlink r:id="rId25" w:history="1">
        <w:r w:rsidRPr="001F4085">
          <w:rPr>
            <w:rStyle w:val="Hyperlink"/>
            <w:rFonts w:asciiTheme="majorBidi" w:hAnsiTheme="majorBidi" w:cstheme="majorBidi"/>
            <w:sz w:val="24"/>
            <w:szCs w:val="24"/>
          </w:rPr>
          <w:t>http://dx.doi.org/10.1016/j.jslw.2015.08.011</w:t>
        </w:r>
      </w:hyperlink>
      <w:r>
        <w:rPr>
          <w:rFonts w:asciiTheme="majorBidi" w:hAnsiTheme="majorBidi" w:cstheme="majorBidi"/>
          <w:sz w:val="24"/>
          <w:szCs w:val="24"/>
        </w:rPr>
        <w:t xml:space="preserve"> </w:t>
      </w:r>
    </w:p>
    <w:p w14:paraId="29994034"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Lyster, R., &amp; Mori, H. (2006). Interactional feedback and instructional counterbalance. </w:t>
      </w:r>
      <w:r>
        <w:rPr>
          <w:rFonts w:asciiTheme="majorBidi" w:hAnsiTheme="majorBidi" w:cstheme="majorBidi"/>
          <w:i/>
          <w:iCs/>
          <w:sz w:val="24"/>
          <w:szCs w:val="24"/>
        </w:rPr>
        <w:t>Studies in Second Language Acquisition, 28</w:t>
      </w:r>
      <w:r>
        <w:rPr>
          <w:rFonts w:asciiTheme="majorBidi" w:hAnsiTheme="majorBidi" w:cstheme="majorBidi"/>
          <w:sz w:val="24"/>
          <w:szCs w:val="24"/>
        </w:rPr>
        <w:t xml:space="preserve">(2). 269-300. </w:t>
      </w:r>
      <w:hyperlink r:id="rId26" w:history="1">
        <w:r w:rsidRPr="00F90007">
          <w:rPr>
            <w:rStyle w:val="Hyperlink"/>
            <w:rFonts w:asciiTheme="majorBidi" w:hAnsiTheme="majorBidi" w:cstheme="majorBidi"/>
            <w:sz w:val="24"/>
            <w:szCs w:val="24"/>
          </w:rPr>
          <w:t>https://doi.org/10.1017/S0272263106060128</w:t>
        </w:r>
      </w:hyperlink>
      <w:r>
        <w:rPr>
          <w:rFonts w:asciiTheme="majorBidi" w:hAnsiTheme="majorBidi" w:cstheme="majorBidi"/>
          <w:sz w:val="24"/>
          <w:szCs w:val="24"/>
        </w:rPr>
        <w:t xml:space="preserve"> </w:t>
      </w:r>
    </w:p>
    <w:p w14:paraId="7740D5AA"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lastRenderedPageBreak/>
        <w:t xml:space="preserve">Lyster, R., Saito, K., &amp; Sato, M. (2013). Oral corrective feedback in second language classrooms. </w:t>
      </w:r>
      <w:r>
        <w:rPr>
          <w:rFonts w:asciiTheme="majorBidi" w:hAnsiTheme="majorBidi" w:cstheme="majorBidi"/>
          <w:i/>
          <w:iCs/>
          <w:sz w:val="24"/>
          <w:szCs w:val="24"/>
        </w:rPr>
        <w:t>Language Teaching, 46</w:t>
      </w:r>
      <w:r>
        <w:rPr>
          <w:rFonts w:asciiTheme="majorBidi" w:hAnsiTheme="majorBidi" w:cstheme="majorBidi"/>
          <w:sz w:val="24"/>
          <w:szCs w:val="24"/>
        </w:rPr>
        <w:t xml:space="preserve">(1), 1-40. </w:t>
      </w:r>
      <w:hyperlink r:id="rId27" w:history="1">
        <w:r w:rsidRPr="00162D85">
          <w:rPr>
            <w:rStyle w:val="Hyperlink"/>
            <w:rFonts w:asciiTheme="majorBidi" w:hAnsiTheme="majorBidi" w:cstheme="majorBidi"/>
            <w:sz w:val="24"/>
            <w:szCs w:val="24"/>
          </w:rPr>
          <w:t>https://doi.org/10.1017/S0261444812000365</w:t>
        </w:r>
      </w:hyperlink>
      <w:r>
        <w:rPr>
          <w:rFonts w:asciiTheme="majorBidi" w:hAnsiTheme="majorBidi" w:cstheme="majorBidi"/>
          <w:sz w:val="24"/>
          <w:szCs w:val="24"/>
        </w:rPr>
        <w:t xml:space="preserve"> </w:t>
      </w:r>
    </w:p>
    <w:p w14:paraId="0D51E59A"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Mansouri, S., &amp; Mashhadi Heidar, D. (2019). </w:t>
      </w:r>
      <w:r w:rsidRPr="001B64D3">
        <w:rPr>
          <w:rFonts w:asciiTheme="majorBidi" w:hAnsiTheme="majorBidi" w:cstheme="majorBidi"/>
          <w:sz w:val="24"/>
          <w:szCs w:val="24"/>
        </w:rPr>
        <w:t>Peer/teacher technology-enhanced scaffolding through process approach and Iranian EFL l</w:t>
      </w:r>
      <w:r>
        <w:rPr>
          <w:rFonts w:asciiTheme="majorBidi" w:hAnsiTheme="majorBidi" w:cstheme="majorBidi"/>
          <w:sz w:val="24"/>
          <w:szCs w:val="24"/>
        </w:rPr>
        <w:t>earners’ vocabulary knowledge: A</w:t>
      </w:r>
      <w:r w:rsidRPr="001B64D3">
        <w:rPr>
          <w:rFonts w:asciiTheme="majorBidi" w:hAnsiTheme="majorBidi" w:cstheme="majorBidi"/>
          <w:sz w:val="24"/>
          <w:szCs w:val="24"/>
        </w:rPr>
        <w:t xml:space="preserve"> probe into self-regulation. </w:t>
      </w:r>
      <w:r w:rsidRPr="001B64D3">
        <w:rPr>
          <w:rFonts w:asciiTheme="majorBidi" w:hAnsiTheme="majorBidi" w:cstheme="majorBidi"/>
          <w:i/>
          <w:iCs/>
          <w:sz w:val="24"/>
          <w:szCs w:val="24"/>
        </w:rPr>
        <w:t>Journal of Teaching Language Skills, 38</w:t>
      </w:r>
      <w:r w:rsidRPr="001B64D3">
        <w:rPr>
          <w:rFonts w:asciiTheme="majorBidi" w:hAnsiTheme="majorBidi" w:cstheme="majorBidi"/>
          <w:sz w:val="24"/>
          <w:szCs w:val="24"/>
        </w:rPr>
        <w:t>(3), 189-223.</w:t>
      </w:r>
      <w:r>
        <w:rPr>
          <w:rFonts w:asciiTheme="majorBidi" w:hAnsiTheme="majorBidi" w:cstheme="majorBidi"/>
          <w:sz w:val="24"/>
          <w:szCs w:val="24"/>
        </w:rPr>
        <w:t xml:space="preserve"> </w:t>
      </w:r>
      <w:hyperlink r:id="rId28" w:history="1">
        <w:r w:rsidRPr="00B72F11">
          <w:rPr>
            <w:rStyle w:val="Hyperlink"/>
            <w:rFonts w:asciiTheme="majorBidi" w:hAnsiTheme="majorBidi" w:cstheme="majorBidi"/>
            <w:sz w:val="24"/>
            <w:szCs w:val="24"/>
          </w:rPr>
          <w:t>https://dx.doi.org/10.22099/jtls.2020.34379.2717</w:t>
        </w:r>
      </w:hyperlink>
      <w:r>
        <w:rPr>
          <w:rFonts w:asciiTheme="majorBidi" w:hAnsiTheme="majorBidi" w:cstheme="majorBidi"/>
          <w:sz w:val="24"/>
          <w:szCs w:val="24"/>
        </w:rPr>
        <w:t xml:space="preserve"> </w:t>
      </w:r>
    </w:p>
    <w:p w14:paraId="19E20EC1" w14:textId="77777777" w:rsidR="00BA6358" w:rsidRPr="00F81AD3"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Mao, Z., &amp; Lee, I. (2020). Feedback scope in written corrective feedback: Analysis of empirical research in L2 contexts. </w:t>
      </w:r>
      <w:r>
        <w:rPr>
          <w:rFonts w:asciiTheme="majorBidi" w:hAnsiTheme="majorBidi" w:cstheme="majorBidi"/>
          <w:i/>
          <w:iCs/>
          <w:sz w:val="24"/>
          <w:szCs w:val="24"/>
        </w:rPr>
        <w:t>Assessing Writing, 45</w:t>
      </w:r>
      <w:r>
        <w:rPr>
          <w:rFonts w:asciiTheme="majorBidi" w:hAnsiTheme="majorBidi" w:cstheme="majorBidi"/>
          <w:sz w:val="24"/>
          <w:szCs w:val="24"/>
        </w:rPr>
        <w:t xml:space="preserve">, 100469. </w:t>
      </w:r>
      <w:hyperlink r:id="rId29" w:history="1">
        <w:r w:rsidRPr="00AF3956">
          <w:rPr>
            <w:rStyle w:val="Hyperlink"/>
            <w:rFonts w:asciiTheme="majorBidi" w:hAnsiTheme="majorBidi" w:cstheme="majorBidi"/>
            <w:sz w:val="24"/>
            <w:szCs w:val="24"/>
          </w:rPr>
          <w:t>https://doi.org/10.1016/j.asw.2020.100469</w:t>
        </w:r>
      </w:hyperlink>
      <w:r>
        <w:rPr>
          <w:rFonts w:asciiTheme="majorBidi" w:hAnsiTheme="majorBidi" w:cstheme="majorBidi"/>
          <w:sz w:val="24"/>
          <w:szCs w:val="24"/>
        </w:rPr>
        <w:t xml:space="preserve">  </w:t>
      </w:r>
    </w:p>
    <w:p w14:paraId="105CB25F" w14:textId="77777777" w:rsidR="00BA6358" w:rsidRPr="005C408E" w:rsidRDefault="00BA6358" w:rsidP="004D0415">
      <w:pPr>
        <w:spacing w:line="276" w:lineRule="auto"/>
        <w:ind w:left="720" w:hanging="720"/>
        <w:jc w:val="both"/>
        <w:rPr>
          <w:rFonts w:asciiTheme="majorBidi" w:hAnsiTheme="majorBidi" w:cstheme="majorBidi"/>
          <w:sz w:val="24"/>
          <w:szCs w:val="24"/>
          <w:u w:val="single"/>
        </w:rPr>
      </w:pPr>
      <w:r w:rsidRPr="005C408E">
        <w:rPr>
          <w:rFonts w:asciiTheme="majorBidi" w:hAnsiTheme="majorBidi" w:cstheme="majorBidi"/>
          <w:sz w:val="24"/>
          <w:szCs w:val="24"/>
        </w:rPr>
        <w:t xml:space="preserve">Mohebbi, H. (2021). 25 years on, the written error correction debate continues: an interview with John Truscott. </w:t>
      </w:r>
      <w:r w:rsidRPr="005C408E">
        <w:rPr>
          <w:rFonts w:asciiTheme="majorBidi" w:hAnsiTheme="majorBidi" w:cstheme="majorBidi"/>
          <w:i/>
          <w:iCs/>
          <w:sz w:val="24"/>
          <w:szCs w:val="24"/>
        </w:rPr>
        <w:t>Asian-Pacific Journal of Second and Foreign Language Education, 6</w:t>
      </w:r>
      <w:r w:rsidRPr="005C408E">
        <w:rPr>
          <w:rFonts w:asciiTheme="majorBidi" w:hAnsiTheme="majorBidi" w:cstheme="majorBidi"/>
          <w:sz w:val="24"/>
          <w:szCs w:val="24"/>
        </w:rPr>
        <w:t xml:space="preserve">(1), 1-8. </w:t>
      </w:r>
      <w:r w:rsidRPr="005C408E">
        <w:rPr>
          <w:rFonts w:asciiTheme="majorBidi" w:hAnsiTheme="majorBidi" w:cstheme="majorBidi"/>
          <w:i/>
          <w:iCs/>
          <w:sz w:val="24"/>
          <w:szCs w:val="24"/>
        </w:rPr>
        <w:t xml:space="preserve"> </w:t>
      </w:r>
      <w:hyperlink r:id="rId30" w:history="1">
        <w:r w:rsidRPr="005C408E">
          <w:rPr>
            <w:rStyle w:val="Hyperlink"/>
            <w:rFonts w:asciiTheme="majorBidi" w:hAnsiTheme="majorBidi" w:cstheme="majorBidi"/>
            <w:sz w:val="24"/>
            <w:szCs w:val="24"/>
          </w:rPr>
          <w:t>https://doi.org/10.1186/s40862-021-00110-9\</w:t>
        </w:r>
      </w:hyperlink>
    </w:p>
    <w:p w14:paraId="4F339916" w14:textId="77777777" w:rsidR="00BA6358" w:rsidRDefault="00BA6358" w:rsidP="004D0415">
      <w:pPr>
        <w:spacing w:line="276" w:lineRule="auto"/>
        <w:ind w:left="720" w:hanging="720"/>
        <w:jc w:val="both"/>
        <w:rPr>
          <w:rFonts w:asciiTheme="majorBidi" w:hAnsiTheme="majorBidi" w:cstheme="majorBidi"/>
          <w:sz w:val="24"/>
          <w:szCs w:val="24"/>
        </w:rPr>
      </w:pPr>
      <w:r w:rsidRPr="004874F5">
        <w:rPr>
          <w:rFonts w:asciiTheme="majorBidi" w:hAnsiTheme="majorBidi" w:cstheme="majorBidi"/>
          <w:sz w:val="24"/>
          <w:szCs w:val="24"/>
        </w:rPr>
        <w:t xml:space="preserve">Olshtain, E. (2014). Practical tasks for mastering the mechanics of writing and going just beyond. In M. Celce-Murcia, D. M. Brinton, &amp; M. A. Snow (Eds.), </w:t>
      </w:r>
      <w:r w:rsidRPr="004874F5">
        <w:rPr>
          <w:rFonts w:asciiTheme="majorBidi" w:hAnsiTheme="majorBidi" w:cstheme="majorBidi"/>
          <w:i/>
          <w:iCs/>
          <w:sz w:val="24"/>
          <w:szCs w:val="24"/>
        </w:rPr>
        <w:t xml:space="preserve">Teaching English as a second or foreign languag </w:t>
      </w:r>
      <w:r w:rsidRPr="004874F5">
        <w:rPr>
          <w:rFonts w:asciiTheme="majorBidi" w:hAnsiTheme="majorBidi" w:cstheme="majorBidi"/>
          <w:sz w:val="24"/>
          <w:szCs w:val="24"/>
        </w:rPr>
        <w:t>(pp. 208-221). Heinle Cengage Learning.</w:t>
      </w:r>
    </w:p>
    <w:p w14:paraId="0984D223" w14:textId="77777777" w:rsidR="00BA6358" w:rsidRDefault="00BA6358" w:rsidP="004D0415">
      <w:pPr>
        <w:spacing w:line="276" w:lineRule="auto"/>
        <w:ind w:left="720" w:hanging="720"/>
        <w:jc w:val="both"/>
        <w:rPr>
          <w:rFonts w:asciiTheme="majorBidi" w:hAnsiTheme="majorBidi" w:cstheme="majorBidi"/>
          <w:sz w:val="24"/>
          <w:szCs w:val="24"/>
        </w:rPr>
      </w:pPr>
      <w:r w:rsidRPr="003732CA">
        <w:rPr>
          <w:rFonts w:asciiTheme="majorBidi" w:hAnsiTheme="majorBidi" w:cstheme="majorBidi"/>
          <w:sz w:val="24"/>
          <w:szCs w:val="24"/>
        </w:rPr>
        <w:t xml:space="preserve">Richards, J. C. (2015). </w:t>
      </w:r>
      <w:r w:rsidRPr="001E2C4B">
        <w:rPr>
          <w:rFonts w:asciiTheme="majorBidi" w:hAnsiTheme="majorBidi" w:cstheme="majorBidi"/>
          <w:i/>
          <w:iCs/>
          <w:sz w:val="24"/>
          <w:szCs w:val="24"/>
        </w:rPr>
        <w:t>Key issues in language teaching</w:t>
      </w:r>
      <w:r w:rsidRPr="003732CA">
        <w:rPr>
          <w:rFonts w:asciiTheme="majorBidi" w:hAnsiTheme="majorBidi" w:cstheme="majorBidi"/>
          <w:sz w:val="24"/>
          <w:szCs w:val="24"/>
        </w:rPr>
        <w:t xml:space="preserve">. Cambridge University Press.  </w:t>
      </w:r>
    </w:p>
    <w:p w14:paraId="477E46D5" w14:textId="77777777" w:rsidR="00BA6358" w:rsidRDefault="00BA6358" w:rsidP="004D0415">
      <w:pPr>
        <w:spacing w:line="276" w:lineRule="auto"/>
        <w:ind w:left="720" w:hanging="720"/>
        <w:jc w:val="both"/>
        <w:rPr>
          <w:rFonts w:asciiTheme="majorBidi" w:hAnsiTheme="majorBidi" w:cstheme="majorBidi"/>
          <w:sz w:val="24"/>
          <w:szCs w:val="24"/>
        </w:rPr>
      </w:pPr>
      <w:r w:rsidRPr="00584905">
        <w:rPr>
          <w:rFonts w:asciiTheme="majorBidi" w:hAnsiTheme="majorBidi" w:cstheme="majorBidi"/>
          <w:sz w:val="24"/>
          <w:szCs w:val="24"/>
        </w:rPr>
        <w:t xml:space="preserve">Schmidt, R. (2001). Attention. In P. Robinson (Ed.), </w:t>
      </w:r>
      <w:r w:rsidRPr="00584905">
        <w:rPr>
          <w:rFonts w:asciiTheme="majorBidi" w:hAnsiTheme="majorBidi" w:cstheme="majorBidi"/>
          <w:i/>
          <w:iCs/>
          <w:sz w:val="24"/>
          <w:szCs w:val="24"/>
        </w:rPr>
        <w:t>Cognition and second language instruction</w:t>
      </w:r>
      <w:r w:rsidRPr="00584905">
        <w:rPr>
          <w:rFonts w:asciiTheme="majorBidi" w:hAnsiTheme="majorBidi" w:cstheme="majorBidi"/>
          <w:sz w:val="24"/>
          <w:szCs w:val="24"/>
        </w:rPr>
        <w:t xml:space="preserve"> (pp. 3-32). Cambridge University Press.</w:t>
      </w:r>
    </w:p>
    <w:p w14:paraId="5270231C" w14:textId="77777777" w:rsidR="00BA6358" w:rsidRPr="00E23F78" w:rsidRDefault="00BA6358" w:rsidP="004D0415">
      <w:pPr>
        <w:spacing w:line="276" w:lineRule="auto"/>
        <w:ind w:left="720" w:hanging="720"/>
        <w:jc w:val="both"/>
        <w:rPr>
          <w:rFonts w:asciiTheme="majorBidi" w:hAnsiTheme="majorBidi" w:cstheme="majorBidi"/>
          <w:sz w:val="24"/>
          <w:szCs w:val="24"/>
        </w:rPr>
      </w:pPr>
      <w:r w:rsidRPr="00E23F78">
        <w:rPr>
          <w:rFonts w:asciiTheme="majorBidi" w:hAnsiTheme="majorBidi" w:cstheme="majorBidi"/>
          <w:sz w:val="24"/>
          <w:szCs w:val="24"/>
        </w:rPr>
        <w:t xml:space="preserve">Sherpa, S. Z. (2021). Effects of direct and indirect written corrective feedback on Bhutanese learners’ grammatical accuracy over time. </w:t>
      </w:r>
      <w:r w:rsidRPr="00E23F78">
        <w:rPr>
          <w:rFonts w:asciiTheme="majorBidi" w:hAnsiTheme="majorBidi" w:cstheme="majorBidi"/>
          <w:i/>
          <w:iCs/>
          <w:sz w:val="24"/>
          <w:szCs w:val="24"/>
        </w:rPr>
        <w:t>LEARN Journal: Language Education and Acquisition Research Network, 14</w:t>
      </w:r>
      <w:r w:rsidRPr="00E23F78">
        <w:rPr>
          <w:rFonts w:asciiTheme="majorBidi" w:hAnsiTheme="majorBidi" w:cstheme="majorBidi"/>
          <w:sz w:val="24"/>
          <w:szCs w:val="24"/>
        </w:rPr>
        <w:t>(1), 574-603.</w:t>
      </w:r>
    </w:p>
    <w:p w14:paraId="32FFB8D2"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Shih, M. (1986). Content-based approaches to teaching academic writing. </w:t>
      </w:r>
      <w:r>
        <w:rPr>
          <w:rFonts w:asciiTheme="majorBidi" w:hAnsiTheme="majorBidi" w:cstheme="majorBidi"/>
          <w:i/>
          <w:iCs/>
          <w:sz w:val="24"/>
          <w:szCs w:val="24"/>
        </w:rPr>
        <w:t>TESOL Quarterly, 20</w:t>
      </w:r>
      <w:r>
        <w:rPr>
          <w:rFonts w:asciiTheme="majorBidi" w:hAnsiTheme="majorBidi" w:cstheme="majorBidi"/>
          <w:sz w:val="24"/>
          <w:szCs w:val="24"/>
        </w:rPr>
        <w:t xml:space="preserve">(4), 617-648. </w:t>
      </w:r>
      <w:hyperlink r:id="rId31" w:history="1">
        <w:r w:rsidRPr="003949B7">
          <w:rPr>
            <w:rStyle w:val="Hyperlink"/>
            <w:rFonts w:asciiTheme="majorBidi" w:hAnsiTheme="majorBidi" w:cstheme="majorBidi"/>
            <w:sz w:val="24"/>
            <w:szCs w:val="24"/>
          </w:rPr>
          <w:t>https://doi.org/10.2307/3586515</w:t>
        </w:r>
      </w:hyperlink>
      <w:r>
        <w:rPr>
          <w:rFonts w:asciiTheme="majorBidi" w:hAnsiTheme="majorBidi" w:cstheme="majorBidi"/>
          <w:sz w:val="24"/>
          <w:szCs w:val="24"/>
        </w:rPr>
        <w:t xml:space="preserve"> </w:t>
      </w:r>
    </w:p>
    <w:p w14:paraId="17622D5A"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Shintani, N., &amp; Aubrey, S. (2016). The effectiveness of synchronous and asynchronous written corrective feedback on grammatical accuracy in a computer-mediated environment. </w:t>
      </w:r>
      <w:r>
        <w:rPr>
          <w:rFonts w:asciiTheme="majorBidi" w:hAnsiTheme="majorBidi" w:cstheme="majorBidi"/>
          <w:i/>
          <w:iCs/>
          <w:sz w:val="24"/>
          <w:szCs w:val="24"/>
        </w:rPr>
        <w:t>The Modern Language Journal, 100</w:t>
      </w:r>
      <w:r>
        <w:rPr>
          <w:rFonts w:asciiTheme="majorBidi" w:hAnsiTheme="majorBidi" w:cstheme="majorBidi"/>
          <w:sz w:val="24"/>
          <w:szCs w:val="24"/>
        </w:rPr>
        <w:t xml:space="preserve">(1), 296-319. </w:t>
      </w:r>
      <w:hyperlink r:id="rId32" w:history="1">
        <w:r w:rsidRPr="0000579B">
          <w:rPr>
            <w:rStyle w:val="Hyperlink"/>
            <w:rFonts w:asciiTheme="majorBidi" w:hAnsiTheme="majorBidi" w:cstheme="majorBidi"/>
            <w:sz w:val="24"/>
            <w:szCs w:val="24"/>
          </w:rPr>
          <w:t>https://doi.org/10.1111/modl.12317</w:t>
        </w:r>
      </w:hyperlink>
    </w:p>
    <w:p w14:paraId="2C72A01A"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Shintani, N., &amp; Ellis, R. (2015). Does language analytic ability mediate the effect of written feedback on grammatical accuracy in second language writing? </w:t>
      </w:r>
      <w:r>
        <w:rPr>
          <w:rFonts w:asciiTheme="majorBidi" w:hAnsiTheme="majorBidi" w:cstheme="majorBidi"/>
          <w:i/>
          <w:iCs/>
          <w:sz w:val="24"/>
          <w:szCs w:val="24"/>
        </w:rPr>
        <w:t>System, 49</w:t>
      </w:r>
      <w:r>
        <w:rPr>
          <w:rFonts w:asciiTheme="majorBidi" w:hAnsiTheme="majorBidi" w:cstheme="majorBidi"/>
          <w:sz w:val="24"/>
          <w:szCs w:val="24"/>
        </w:rPr>
        <w:t xml:space="preserve">, 110-119. </w:t>
      </w:r>
      <w:hyperlink r:id="rId33" w:history="1">
        <w:r w:rsidRPr="00933B92">
          <w:rPr>
            <w:rStyle w:val="Hyperlink"/>
            <w:rFonts w:asciiTheme="majorBidi" w:hAnsiTheme="majorBidi" w:cstheme="majorBidi"/>
            <w:sz w:val="24"/>
            <w:szCs w:val="24"/>
          </w:rPr>
          <w:t>http://dx.doi.org/10.1016/j.system.2015.01.006</w:t>
        </w:r>
      </w:hyperlink>
    </w:p>
    <w:p w14:paraId="4474C715" w14:textId="77777777" w:rsidR="00BA6358" w:rsidRPr="00215235"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Spada, N., &amp; Lightbown, P. M. (2009). </w:t>
      </w:r>
      <w:r w:rsidRPr="00CC29F8">
        <w:rPr>
          <w:rFonts w:asciiTheme="majorBidi" w:hAnsiTheme="majorBidi" w:cstheme="majorBidi"/>
          <w:sz w:val="24"/>
          <w:szCs w:val="24"/>
        </w:rPr>
        <w:t>Interaction rese</w:t>
      </w:r>
      <w:r>
        <w:rPr>
          <w:rFonts w:asciiTheme="majorBidi" w:hAnsiTheme="majorBidi" w:cstheme="majorBidi"/>
          <w:sz w:val="24"/>
          <w:szCs w:val="24"/>
        </w:rPr>
        <w:t xml:space="preserve">arch in second/foreign language </w:t>
      </w:r>
      <w:r w:rsidRPr="00CC29F8">
        <w:rPr>
          <w:rFonts w:asciiTheme="majorBidi" w:hAnsiTheme="majorBidi" w:cstheme="majorBidi"/>
          <w:sz w:val="24"/>
          <w:szCs w:val="24"/>
        </w:rPr>
        <w:t>classrooms</w:t>
      </w:r>
      <w:r>
        <w:rPr>
          <w:rFonts w:asciiTheme="majorBidi" w:hAnsiTheme="majorBidi" w:cstheme="majorBidi"/>
          <w:sz w:val="24"/>
          <w:szCs w:val="24"/>
        </w:rPr>
        <w:t xml:space="preserve">. In </w:t>
      </w:r>
      <w:r w:rsidRPr="00215235">
        <w:rPr>
          <w:rFonts w:asciiTheme="majorBidi" w:hAnsiTheme="majorBidi" w:cstheme="majorBidi"/>
          <w:sz w:val="24"/>
          <w:szCs w:val="24"/>
        </w:rPr>
        <w:t>A.</w:t>
      </w:r>
      <w:r>
        <w:rPr>
          <w:rFonts w:asciiTheme="majorBidi" w:hAnsiTheme="majorBidi" w:cstheme="majorBidi"/>
          <w:sz w:val="24"/>
          <w:szCs w:val="24"/>
        </w:rPr>
        <w:t xml:space="preserve"> </w:t>
      </w:r>
      <w:r w:rsidRPr="00215235">
        <w:rPr>
          <w:rFonts w:asciiTheme="majorBidi" w:hAnsiTheme="majorBidi" w:cstheme="majorBidi"/>
          <w:sz w:val="24"/>
          <w:szCs w:val="24"/>
        </w:rPr>
        <w:t xml:space="preserve">Mackey &amp; C. Polio (eds.), </w:t>
      </w:r>
      <w:r w:rsidRPr="00215235">
        <w:rPr>
          <w:rFonts w:asciiTheme="majorBidi" w:hAnsiTheme="majorBidi" w:cstheme="majorBidi"/>
          <w:i/>
          <w:iCs/>
          <w:sz w:val="24"/>
          <w:szCs w:val="24"/>
        </w:rPr>
        <w:t>Multiple perspectives on interaction</w:t>
      </w:r>
      <w:r>
        <w:rPr>
          <w:rFonts w:asciiTheme="majorBidi" w:hAnsiTheme="majorBidi" w:cstheme="majorBidi"/>
          <w:sz w:val="24"/>
          <w:szCs w:val="24"/>
        </w:rPr>
        <w:t xml:space="preserve"> (pp. 157-175). Routledge. </w:t>
      </w:r>
    </w:p>
    <w:p w14:paraId="4F064EF7"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lastRenderedPageBreak/>
        <w:t xml:space="preserve">Stockwell, G. (2013). Technology and motivation in English-language teaching and learning. In E. Ushioda (Ed.), </w:t>
      </w:r>
      <w:r>
        <w:rPr>
          <w:rFonts w:asciiTheme="majorBidi" w:hAnsiTheme="majorBidi" w:cstheme="majorBidi"/>
          <w:i/>
          <w:iCs/>
          <w:sz w:val="24"/>
          <w:szCs w:val="24"/>
        </w:rPr>
        <w:t>International perspectives on motivation: Language learning and professional challenges</w:t>
      </w:r>
      <w:r>
        <w:rPr>
          <w:rFonts w:asciiTheme="majorBidi" w:hAnsiTheme="majorBidi" w:cstheme="majorBidi"/>
          <w:sz w:val="24"/>
          <w:szCs w:val="24"/>
        </w:rPr>
        <w:t xml:space="preserve"> (pp. 156-175). Palgrave Macmillan.   </w:t>
      </w:r>
    </w:p>
    <w:p w14:paraId="40102782" w14:textId="77777777" w:rsidR="00BA6358" w:rsidRPr="00584905" w:rsidRDefault="00BA6358" w:rsidP="004D0415">
      <w:pPr>
        <w:spacing w:line="276" w:lineRule="auto"/>
        <w:ind w:left="720" w:hanging="720"/>
        <w:jc w:val="both"/>
        <w:rPr>
          <w:rFonts w:asciiTheme="majorBidi" w:hAnsiTheme="majorBidi" w:cstheme="majorBidi"/>
          <w:sz w:val="24"/>
          <w:szCs w:val="24"/>
          <w:u w:val="single"/>
        </w:rPr>
      </w:pPr>
      <w:r w:rsidRPr="00584905">
        <w:rPr>
          <w:rFonts w:asciiTheme="majorBidi" w:hAnsiTheme="majorBidi" w:cstheme="majorBidi"/>
          <w:sz w:val="24"/>
          <w:szCs w:val="24"/>
        </w:rPr>
        <w:t>Storch, N. (2018). Written corrective feedback from sociocultural theor</w:t>
      </w:r>
      <w:r>
        <w:rPr>
          <w:rFonts w:asciiTheme="majorBidi" w:hAnsiTheme="majorBidi" w:cstheme="majorBidi"/>
          <w:sz w:val="24"/>
          <w:szCs w:val="24"/>
        </w:rPr>
        <w:t xml:space="preserve">etical perspectives: A research </w:t>
      </w:r>
      <w:r w:rsidRPr="00584905">
        <w:rPr>
          <w:rFonts w:asciiTheme="majorBidi" w:hAnsiTheme="majorBidi" w:cstheme="majorBidi"/>
          <w:sz w:val="24"/>
          <w:szCs w:val="24"/>
        </w:rPr>
        <w:t xml:space="preserve">agenda. </w:t>
      </w:r>
      <w:r w:rsidRPr="00584905">
        <w:rPr>
          <w:rFonts w:asciiTheme="majorBidi" w:hAnsiTheme="majorBidi" w:cstheme="majorBidi"/>
          <w:i/>
          <w:iCs/>
          <w:sz w:val="24"/>
          <w:szCs w:val="24"/>
        </w:rPr>
        <w:t>Language Teaching, 51</w:t>
      </w:r>
      <w:r w:rsidRPr="00584905">
        <w:rPr>
          <w:rFonts w:asciiTheme="majorBidi" w:hAnsiTheme="majorBidi" w:cstheme="majorBidi"/>
          <w:sz w:val="24"/>
          <w:szCs w:val="24"/>
        </w:rPr>
        <w:t xml:space="preserve">(2), 262-277. </w:t>
      </w:r>
      <w:hyperlink r:id="rId34" w:history="1">
        <w:r w:rsidRPr="00584905">
          <w:rPr>
            <w:rStyle w:val="Hyperlink"/>
            <w:rFonts w:asciiTheme="majorBidi" w:hAnsiTheme="majorBidi" w:cstheme="majorBidi"/>
            <w:sz w:val="24"/>
            <w:szCs w:val="24"/>
          </w:rPr>
          <w:t>https://doi.org/10.1017/S0261444818000034</w:t>
        </w:r>
      </w:hyperlink>
    </w:p>
    <w:p w14:paraId="46C86E88" w14:textId="77777777" w:rsidR="00BA6358" w:rsidRPr="00A97372" w:rsidRDefault="00BA6358" w:rsidP="004D0415">
      <w:pPr>
        <w:spacing w:line="276" w:lineRule="auto"/>
        <w:ind w:left="720" w:hanging="720"/>
        <w:jc w:val="both"/>
        <w:rPr>
          <w:rFonts w:asciiTheme="majorBidi" w:hAnsiTheme="majorBidi" w:cstheme="majorBidi"/>
          <w:i/>
          <w:iCs/>
          <w:sz w:val="24"/>
          <w:szCs w:val="24"/>
        </w:rPr>
      </w:pPr>
      <w:r w:rsidRPr="008228A0">
        <w:rPr>
          <w:rFonts w:asciiTheme="majorBidi" w:hAnsiTheme="majorBidi" w:cstheme="majorBidi"/>
          <w:sz w:val="24"/>
          <w:szCs w:val="24"/>
        </w:rPr>
        <w:t>Swain, M. (20</w:t>
      </w:r>
      <w:r>
        <w:rPr>
          <w:rFonts w:asciiTheme="majorBidi" w:hAnsiTheme="majorBidi" w:cstheme="majorBidi"/>
          <w:sz w:val="24"/>
          <w:szCs w:val="24"/>
        </w:rPr>
        <w:t xml:space="preserve">06). Languaging, </w:t>
      </w:r>
      <w:r w:rsidRPr="008228A0">
        <w:rPr>
          <w:rFonts w:asciiTheme="majorBidi" w:hAnsiTheme="majorBidi" w:cstheme="majorBidi"/>
          <w:sz w:val="24"/>
          <w:szCs w:val="24"/>
        </w:rPr>
        <w:t>agency and collaborat</w:t>
      </w:r>
      <w:r>
        <w:rPr>
          <w:rFonts w:asciiTheme="majorBidi" w:hAnsiTheme="majorBidi" w:cstheme="majorBidi"/>
          <w:sz w:val="24"/>
          <w:szCs w:val="24"/>
        </w:rPr>
        <w:t xml:space="preserve">ion in advanced second language </w:t>
      </w:r>
      <w:r w:rsidRPr="008228A0">
        <w:rPr>
          <w:rFonts w:asciiTheme="majorBidi" w:hAnsiTheme="majorBidi" w:cstheme="majorBidi"/>
          <w:sz w:val="24"/>
          <w:szCs w:val="24"/>
        </w:rPr>
        <w:t xml:space="preserve">proficiency. In H. Byrnes (Ed.). </w:t>
      </w:r>
      <w:r w:rsidRPr="008228A0">
        <w:rPr>
          <w:rFonts w:asciiTheme="majorBidi" w:hAnsiTheme="majorBidi" w:cstheme="majorBidi"/>
          <w:i/>
          <w:iCs/>
          <w:sz w:val="24"/>
          <w:szCs w:val="24"/>
        </w:rPr>
        <w:t>Advanced language learning: The contribution of</w:t>
      </w:r>
      <w:r>
        <w:rPr>
          <w:rFonts w:asciiTheme="majorBidi" w:hAnsiTheme="majorBidi" w:cstheme="majorBidi"/>
          <w:i/>
          <w:iCs/>
          <w:sz w:val="24"/>
          <w:szCs w:val="24"/>
        </w:rPr>
        <w:t xml:space="preserve"> Halliday and V</w:t>
      </w:r>
      <w:r w:rsidRPr="008228A0">
        <w:rPr>
          <w:rFonts w:asciiTheme="majorBidi" w:hAnsiTheme="majorBidi" w:cstheme="majorBidi"/>
          <w:i/>
          <w:iCs/>
          <w:sz w:val="24"/>
          <w:szCs w:val="24"/>
        </w:rPr>
        <w:t>ygotsky</w:t>
      </w:r>
      <w:r w:rsidRPr="008228A0">
        <w:rPr>
          <w:rFonts w:asciiTheme="majorBidi" w:hAnsiTheme="majorBidi" w:cstheme="majorBidi"/>
          <w:sz w:val="24"/>
          <w:szCs w:val="24"/>
        </w:rPr>
        <w:t xml:space="preserve"> (pp. 95–108). Continuum International Publishing.</w:t>
      </w:r>
    </w:p>
    <w:p w14:paraId="12453C1D" w14:textId="77777777" w:rsidR="00BA6358" w:rsidRDefault="00BA6358" w:rsidP="004D0415">
      <w:pPr>
        <w:spacing w:line="276" w:lineRule="auto"/>
        <w:ind w:left="720" w:hanging="720"/>
        <w:jc w:val="both"/>
        <w:rPr>
          <w:rFonts w:asciiTheme="majorBidi" w:hAnsiTheme="majorBidi" w:cstheme="majorBidi"/>
          <w:sz w:val="24"/>
          <w:szCs w:val="24"/>
        </w:rPr>
      </w:pPr>
      <w:r w:rsidRPr="00584905">
        <w:rPr>
          <w:rFonts w:asciiTheme="majorBidi" w:hAnsiTheme="majorBidi" w:cstheme="majorBidi"/>
          <w:sz w:val="24"/>
          <w:szCs w:val="24"/>
        </w:rPr>
        <w:t xml:space="preserve">Truscott, J. (1996). Review article: The case against grammar correction in L2 writing classes. </w:t>
      </w:r>
      <w:r w:rsidRPr="00584905">
        <w:rPr>
          <w:rFonts w:asciiTheme="majorBidi" w:hAnsiTheme="majorBidi" w:cstheme="majorBidi"/>
          <w:i/>
          <w:iCs/>
          <w:sz w:val="24"/>
          <w:szCs w:val="24"/>
        </w:rPr>
        <w:t>Language Learning, 46</w:t>
      </w:r>
      <w:r w:rsidRPr="00584905">
        <w:rPr>
          <w:rFonts w:asciiTheme="majorBidi" w:hAnsiTheme="majorBidi" w:cstheme="majorBidi"/>
          <w:sz w:val="24"/>
          <w:szCs w:val="24"/>
        </w:rPr>
        <w:t xml:space="preserve">(2), 327-369.  </w:t>
      </w:r>
    </w:p>
    <w:p w14:paraId="051FDCCF"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Truscott, J., &amp; Hsu, A. Y. (2008). Error correction, revision, and learning. </w:t>
      </w:r>
      <w:r>
        <w:rPr>
          <w:rFonts w:asciiTheme="majorBidi" w:hAnsiTheme="majorBidi" w:cstheme="majorBidi"/>
          <w:i/>
          <w:iCs/>
          <w:sz w:val="24"/>
          <w:szCs w:val="24"/>
        </w:rPr>
        <w:t>Journal of Second Language Writing, 17</w:t>
      </w:r>
      <w:r>
        <w:rPr>
          <w:rFonts w:asciiTheme="majorBidi" w:hAnsiTheme="majorBidi" w:cstheme="majorBidi"/>
          <w:sz w:val="24"/>
          <w:szCs w:val="24"/>
        </w:rPr>
        <w:t xml:space="preserve">(4), 292-305. </w:t>
      </w:r>
      <w:hyperlink r:id="rId35" w:history="1">
        <w:r w:rsidRPr="00175847">
          <w:rPr>
            <w:rStyle w:val="Hyperlink"/>
            <w:rFonts w:asciiTheme="majorBidi" w:hAnsiTheme="majorBidi" w:cstheme="majorBidi"/>
            <w:sz w:val="24"/>
            <w:szCs w:val="24"/>
          </w:rPr>
          <w:t>https://doi.org/10.1016/j.jslw.2008.05.003</w:t>
        </w:r>
      </w:hyperlink>
      <w:r>
        <w:rPr>
          <w:rFonts w:asciiTheme="majorBidi" w:hAnsiTheme="majorBidi" w:cstheme="majorBidi"/>
          <w:sz w:val="24"/>
          <w:szCs w:val="24"/>
        </w:rPr>
        <w:t xml:space="preserve"> </w:t>
      </w:r>
    </w:p>
    <w:p w14:paraId="3266B47C" w14:textId="77777777" w:rsidR="00BA6358" w:rsidRDefault="00BA6358" w:rsidP="004D0415">
      <w:pPr>
        <w:spacing w:line="276" w:lineRule="auto"/>
        <w:ind w:left="720" w:hanging="720"/>
        <w:jc w:val="both"/>
        <w:rPr>
          <w:rFonts w:asciiTheme="majorBidi" w:hAnsiTheme="majorBidi" w:cstheme="majorBidi"/>
          <w:sz w:val="24"/>
          <w:szCs w:val="24"/>
        </w:rPr>
      </w:pPr>
      <w:r w:rsidRPr="00146EFE">
        <w:rPr>
          <w:rFonts w:asciiTheme="majorBidi" w:hAnsiTheme="majorBidi" w:cstheme="majorBidi"/>
          <w:sz w:val="24"/>
          <w:szCs w:val="24"/>
        </w:rPr>
        <w:t xml:space="preserve">Turkben, T. (2021). Examination of classroom writing practices in the context of process-based approach to teaching writing. </w:t>
      </w:r>
      <w:r w:rsidRPr="00146EFE">
        <w:rPr>
          <w:rFonts w:asciiTheme="majorBidi" w:hAnsiTheme="majorBidi" w:cstheme="majorBidi"/>
          <w:i/>
          <w:iCs/>
          <w:sz w:val="24"/>
          <w:szCs w:val="24"/>
        </w:rPr>
        <w:t>Journal of Language and Linguistic Studies, 17</w:t>
      </w:r>
      <w:r w:rsidRPr="00146EFE">
        <w:rPr>
          <w:rFonts w:asciiTheme="majorBidi" w:hAnsiTheme="majorBidi" w:cstheme="majorBidi"/>
          <w:sz w:val="24"/>
          <w:szCs w:val="24"/>
        </w:rPr>
        <w:t>(Special Issue 1), 619-644.</w:t>
      </w:r>
    </w:p>
    <w:p w14:paraId="2926D73C" w14:textId="77777777" w:rsidR="00BA6358" w:rsidRDefault="00BA6358" w:rsidP="004D0415">
      <w:pPr>
        <w:spacing w:line="276" w:lineRule="auto"/>
        <w:ind w:left="720" w:hanging="720"/>
        <w:jc w:val="both"/>
        <w:rPr>
          <w:rFonts w:asciiTheme="majorBidi" w:hAnsiTheme="majorBidi" w:cstheme="majorBidi"/>
          <w:sz w:val="24"/>
          <w:szCs w:val="24"/>
        </w:rPr>
      </w:pPr>
      <w:r>
        <w:rPr>
          <w:rFonts w:asciiTheme="majorBidi" w:hAnsiTheme="majorBidi" w:cstheme="majorBidi"/>
          <w:sz w:val="24"/>
          <w:szCs w:val="24"/>
        </w:rPr>
        <w:t xml:space="preserve">Van Beuningen, C. </w:t>
      </w:r>
      <w:r w:rsidRPr="005C7346">
        <w:rPr>
          <w:rFonts w:asciiTheme="majorBidi" w:hAnsiTheme="majorBidi" w:cstheme="majorBidi"/>
          <w:sz w:val="24"/>
          <w:szCs w:val="24"/>
        </w:rPr>
        <w:t xml:space="preserve">(2010). Corrective feedback in L2 writing: Theoretical perspectives, empirical insights, and future directions. </w:t>
      </w:r>
      <w:r w:rsidRPr="005C7346">
        <w:rPr>
          <w:rFonts w:asciiTheme="majorBidi" w:hAnsiTheme="majorBidi" w:cstheme="majorBidi"/>
          <w:i/>
          <w:iCs/>
          <w:sz w:val="24"/>
          <w:szCs w:val="24"/>
        </w:rPr>
        <w:t>International Journal of English Studies, 10</w:t>
      </w:r>
      <w:r w:rsidRPr="005C7346">
        <w:rPr>
          <w:rFonts w:asciiTheme="majorBidi" w:hAnsiTheme="majorBidi" w:cstheme="majorBidi"/>
          <w:sz w:val="24"/>
          <w:szCs w:val="24"/>
        </w:rPr>
        <w:t xml:space="preserve">(2), 1-27. </w:t>
      </w:r>
      <w:hyperlink r:id="rId36" w:history="1">
        <w:r w:rsidRPr="00D621D1">
          <w:rPr>
            <w:rStyle w:val="Hyperlink"/>
            <w:rFonts w:asciiTheme="majorBidi" w:hAnsiTheme="majorBidi" w:cstheme="majorBidi"/>
            <w:sz w:val="24"/>
            <w:szCs w:val="24"/>
          </w:rPr>
          <w:t>https://doi.org/10.6018/ijes/2010/2/119171</w:t>
        </w:r>
      </w:hyperlink>
    </w:p>
    <w:p w14:paraId="521BD8A3" w14:textId="77777777" w:rsidR="00BA6358" w:rsidRDefault="00BA6358" w:rsidP="004D0415">
      <w:pPr>
        <w:spacing w:line="276" w:lineRule="auto"/>
        <w:ind w:left="720" w:hanging="720"/>
        <w:jc w:val="both"/>
        <w:rPr>
          <w:rStyle w:val="Hyperlink"/>
          <w:rFonts w:asciiTheme="majorBidi" w:hAnsiTheme="majorBidi" w:cstheme="majorBidi"/>
          <w:sz w:val="24"/>
          <w:szCs w:val="24"/>
        </w:rPr>
      </w:pPr>
      <w:r>
        <w:rPr>
          <w:rFonts w:asciiTheme="majorBidi" w:hAnsiTheme="majorBidi" w:cstheme="majorBidi"/>
          <w:sz w:val="24"/>
          <w:szCs w:val="24"/>
        </w:rPr>
        <w:t xml:space="preserve">Yu, S. (2021). Feedback-giving practice for L2 writing teachers: Friend or foe? </w:t>
      </w:r>
      <w:r>
        <w:rPr>
          <w:rFonts w:asciiTheme="majorBidi" w:hAnsiTheme="majorBidi" w:cstheme="majorBidi"/>
          <w:i/>
          <w:iCs/>
          <w:sz w:val="24"/>
          <w:szCs w:val="24"/>
        </w:rPr>
        <w:t>Journal of Second Language Writing, 52</w:t>
      </w:r>
      <w:r>
        <w:rPr>
          <w:rFonts w:asciiTheme="majorBidi" w:hAnsiTheme="majorBidi" w:cstheme="majorBidi"/>
          <w:sz w:val="24"/>
          <w:szCs w:val="24"/>
        </w:rPr>
        <w:t xml:space="preserve">, 100798. </w:t>
      </w:r>
      <w:hyperlink r:id="rId37" w:history="1">
        <w:r w:rsidRPr="00391996">
          <w:rPr>
            <w:rStyle w:val="Hyperlink"/>
            <w:rFonts w:asciiTheme="majorBidi" w:hAnsiTheme="majorBidi" w:cstheme="majorBidi"/>
            <w:sz w:val="24"/>
            <w:szCs w:val="24"/>
          </w:rPr>
          <w:t>https://doi.org/10.1016/j.jslw.2021.100798</w:t>
        </w:r>
      </w:hyperlink>
    </w:p>
    <w:p w14:paraId="1152B5C4" w14:textId="77777777" w:rsidR="00BA6358" w:rsidRDefault="00BA6358" w:rsidP="004D0415">
      <w:pPr>
        <w:spacing w:line="276" w:lineRule="auto"/>
        <w:ind w:left="720" w:hanging="720"/>
        <w:jc w:val="both"/>
        <w:rPr>
          <w:rFonts w:asciiTheme="majorBidi" w:hAnsiTheme="majorBidi" w:cstheme="majorBidi"/>
          <w:sz w:val="24"/>
          <w:szCs w:val="24"/>
        </w:rPr>
      </w:pPr>
      <w:r w:rsidRPr="005C408E">
        <w:rPr>
          <w:rFonts w:asciiTheme="majorBidi" w:hAnsiTheme="majorBidi" w:cstheme="majorBidi"/>
          <w:sz w:val="24"/>
          <w:szCs w:val="24"/>
        </w:rPr>
        <w:t xml:space="preserve">Zellermayer, M. (1989). The study of teachers' written feedback to students' writing: changes in theoretical considerations and the expansion of research contexts. </w:t>
      </w:r>
      <w:r w:rsidRPr="005C408E">
        <w:rPr>
          <w:rFonts w:asciiTheme="majorBidi" w:hAnsiTheme="majorBidi" w:cstheme="majorBidi"/>
          <w:i/>
          <w:iCs/>
          <w:sz w:val="24"/>
          <w:szCs w:val="24"/>
        </w:rPr>
        <w:t>Instructional Science, 18</w:t>
      </w:r>
      <w:r>
        <w:rPr>
          <w:rFonts w:asciiTheme="majorBidi" w:hAnsiTheme="majorBidi" w:cstheme="majorBidi"/>
          <w:sz w:val="24"/>
          <w:szCs w:val="24"/>
        </w:rPr>
        <w:t>(2), 145-165.</w:t>
      </w:r>
    </w:p>
    <w:sectPr w:rsidR="00BA6358">
      <w:footerReference w:type="default" r:id="rId3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DA8C1D" w15:done="0"/>
  <w15:commentEx w15:paraId="6D19EA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C90" w16cex:dateUtc="2021-08-24T13:06:00Z"/>
  <w16cex:commentExtensible w16cex:durableId="24CFADED" w16cex:dateUtc="2021-08-2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DA8C1D" w16cid:durableId="24CFAC90"/>
  <w16cid:commentId w16cid:paraId="6D19EA45" w16cid:durableId="24CFAD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4475D" w14:textId="77777777" w:rsidR="005F1085" w:rsidRDefault="005F1085" w:rsidP="00F617E2">
      <w:pPr>
        <w:spacing w:after="0" w:line="240" w:lineRule="auto"/>
      </w:pPr>
      <w:r>
        <w:separator/>
      </w:r>
    </w:p>
  </w:endnote>
  <w:endnote w:type="continuationSeparator" w:id="0">
    <w:p w14:paraId="16F48DAD" w14:textId="77777777" w:rsidR="005F1085" w:rsidRDefault="005F1085" w:rsidP="00F61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9FCFE" w14:textId="77777777" w:rsidR="00485F94" w:rsidRDefault="00485F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3163E" w14:textId="77777777" w:rsidR="005F1085" w:rsidRDefault="005F1085" w:rsidP="00F617E2">
      <w:pPr>
        <w:spacing w:after="0" w:line="240" w:lineRule="auto"/>
      </w:pPr>
      <w:r>
        <w:separator/>
      </w:r>
    </w:p>
  </w:footnote>
  <w:footnote w:type="continuationSeparator" w:id="0">
    <w:p w14:paraId="38AE61FB" w14:textId="77777777" w:rsidR="005F1085" w:rsidRDefault="005F1085" w:rsidP="00F617E2">
      <w:pPr>
        <w:spacing w:after="0" w:line="240" w:lineRule="auto"/>
      </w:pPr>
      <w:r>
        <w:continuationSeparator/>
      </w:r>
    </w:p>
  </w:footnote>
  <w:footnote w:id="1">
    <w:p w14:paraId="7CF163C4" w14:textId="05D3F2CA" w:rsidR="00485F94" w:rsidRPr="009B7911" w:rsidRDefault="00485F94" w:rsidP="009D0FA0">
      <w:pPr>
        <w:pStyle w:val="FootnoteText"/>
        <w:ind w:firstLine="0"/>
        <w:jc w:val="both"/>
        <w:rPr>
          <w:rFonts w:asciiTheme="majorBidi" w:hAnsiTheme="majorBidi" w:cstheme="majorBidi"/>
          <w:sz w:val="24"/>
          <w:szCs w:val="24"/>
        </w:rPr>
      </w:pPr>
      <w:r>
        <w:rPr>
          <w:rStyle w:val="FootnoteReference"/>
        </w:rPr>
        <w:footnoteRef/>
      </w:r>
      <w:r w:rsidR="009D0FA0">
        <w:rPr>
          <w:rFonts w:asciiTheme="majorBidi" w:hAnsiTheme="majorBidi" w:cstheme="majorBidi"/>
          <w:b/>
          <w:bCs/>
          <w:sz w:val="24"/>
          <w:szCs w:val="24"/>
        </w:rPr>
        <w:t xml:space="preserve">Maryam Meshkat: </w:t>
      </w:r>
      <w:r w:rsidRPr="009B7911">
        <w:rPr>
          <w:rFonts w:asciiTheme="majorBidi" w:hAnsiTheme="majorBidi" w:cstheme="majorBidi"/>
          <w:sz w:val="24"/>
          <w:szCs w:val="24"/>
        </w:rPr>
        <w:t xml:space="preserve">Associate professor, Shahid Rajaee Teacher Training University, Tehran. maryammeshkat@gmail.com </w:t>
      </w:r>
    </w:p>
    <w:p w14:paraId="578E447E" w14:textId="0A87988A" w:rsidR="00485F94" w:rsidRPr="00AF3DE8" w:rsidRDefault="00485F94" w:rsidP="00AF3DE8">
      <w:pPr>
        <w:pStyle w:val="FootnoteText"/>
        <w:ind w:firstLine="0"/>
        <w:jc w:val="both"/>
        <w:rPr>
          <w:rFonts w:asciiTheme="majorBidi" w:hAnsiTheme="majorBidi" w:cstheme="majorBidi"/>
          <w:sz w:val="24"/>
          <w:szCs w:val="24"/>
        </w:rPr>
      </w:pPr>
      <w:r w:rsidRPr="009B7911">
        <w:rPr>
          <w:rFonts w:asciiTheme="majorBidi" w:hAnsiTheme="majorBidi" w:cstheme="majorBidi"/>
          <w:b/>
          <w:bCs/>
          <w:sz w:val="24"/>
          <w:szCs w:val="24"/>
        </w:rPr>
        <w:t>Sanaz Rahnavard</w:t>
      </w:r>
      <w:r w:rsidR="009D0FA0">
        <w:rPr>
          <w:rFonts w:asciiTheme="majorBidi" w:hAnsiTheme="majorBidi" w:cstheme="majorBidi"/>
          <w:b/>
          <w:bCs/>
          <w:sz w:val="24"/>
          <w:szCs w:val="24"/>
        </w:rPr>
        <w:t xml:space="preserve"> (Corresponding author)</w:t>
      </w:r>
      <w:r w:rsidRPr="009B7911">
        <w:rPr>
          <w:rFonts w:asciiTheme="majorBidi" w:hAnsiTheme="majorBidi" w:cstheme="majorBidi"/>
          <w:b/>
          <w:bCs/>
          <w:sz w:val="24"/>
          <w:szCs w:val="24"/>
        </w:rPr>
        <w:t xml:space="preserve">: </w:t>
      </w:r>
      <w:r w:rsidRPr="009B7911">
        <w:rPr>
          <w:rFonts w:asciiTheme="majorBidi" w:hAnsiTheme="majorBidi" w:cstheme="majorBidi"/>
          <w:sz w:val="24"/>
          <w:szCs w:val="24"/>
        </w:rPr>
        <w:t xml:space="preserve">M.A. Student, Shahid Rajaee Teacher Training University, Tehran. sanaz.rahnavard1996@gmail.com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83D54"/>
    <w:multiLevelType w:val="multilevel"/>
    <w:tmpl w:val="090683C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b w:val="0"/>
        <w:bCs w:val="0"/>
      </w:rPr>
    </w:lvl>
    <w:lvl w:ilvl="2">
      <w:start w:val="1"/>
      <w:numFmt w:val="decimal"/>
      <w:isLgl/>
      <w:lvlText w:val="%1.%2.%3."/>
      <w:lvlJc w:val="left"/>
      <w:pPr>
        <w:ind w:left="2160" w:hanging="720"/>
      </w:pPr>
      <w:rPr>
        <w:rFonts w:hint="default"/>
        <w:b w:val="0"/>
        <w:bCs w:val="0"/>
        <w:i w:val="0"/>
        <w:iCs w:val="0"/>
        <w:color w:val="auto"/>
      </w:rPr>
    </w:lvl>
    <w:lvl w:ilvl="3">
      <w:start w:val="1"/>
      <w:numFmt w:val="decimal"/>
      <w:isLgl/>
      <w:lvlText w:val="%1.%2.%3.%4."/>
      <w:lvlJc w:val="left"/>
      <w:pPr>
        <w:ind w:left="2520" w:hanging="720"/>
      </w:pPr>
      <w:rPr>
        <w:rFonts w:hint="default"/>
        <w:b w:val="0"/>
        <w:bCs w:val="0"/>
        <w:i w:val="0"/>
        <w:iCs w:val="0"/>
        <w:color w:val="auto"/>
      </w:rPr>
    </w:lvl>
    <w:lvl w:ilvl="4">
      <w:start w:val="1"/>
      <w:numFmt w:val="decimal"/>
      <w:isLgl/>
      <w:lvlText w:val="%1.%2.%3.%4.%5."/>
      <w:lvlJc w:val="left"/>
      <w:pPr>
        <w:ind w:left="3240" w:hanging="1080"/>
      </w:pPr>
      <w:rPr>
        <w:rFonts w:hint="default"/>
        <w:b w:val="0"/>
        <w:bCs w:val="0"/>
        <w:i w:val="0"/>
        <w:iCs w:val="0"/>
        <w:color w:val="auto"/>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nsid w:val="7A06189D"/>
    <w:multiLevelType w:val="multilevel"/>
    <w:tmpl w:val="804A37C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ia">
    <w15:presenceInfo w15:providerId="None" w15:userId="Kim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D64"/>
    <w:rsid w:val="000114DF"/>
    <w:rsid w:val="000115B5"/>
    <w:rsid w:val="00012FD4"/>
    <w:rsid w:val="00015004"/>
    <w:rsid w:val="00016375"/>
    <w:rsid w:val="00017A39"/>
    <w:rsid w:val="00020A10"/>
    <w:rsid w:val="00022649"/>
    <w:rsid w:val="00025A1A"/>
    <w:rsid w:val="000312FA"/>
    <w:rsid w:val="0003215E"/>
    <w:rsid w:val="00034DDB"/>
    <w:rsid w:val="000431C5"/>
    <w:rsid w:val="00050C94"/>
    <w:rsid w:val="00056B76"/>
    <w:rsid w:val="000576EE"/>
    <w:rsid w:val="000625A0"/>
    <w:rsid w:val="000660CD"/>
    <w:rsid w:val="00066326"/>
    <w:rsid w:val="00070351"/>
    <w:rsid w:val="000744B4"/>
    <w:rsid w:val="0007791B"/>
    <w:rsid w:val="00080E22"/>
    <w:rsid w:val="00086F77"/>
    <w:rsid w:val="0009152D"/>
    <w:rsid w:val="00095B2A"/>
    <w:rsid w:val="000973B5"/>
    <w:rsid w:val="000A6D35"/>
    <w:rsid w:val="000A7893"/>
    <w:rsid w:val="000B69CA"/>
    <w:rsid w:val="000C3300"/>
    <w:rsid w:val="000D65FD"/>
    <w:rsid w:val="000D6AFB"/>
    <w:rsid w:val="000D6E32"/>
    <w:rsid w:val="000E4F4D"/>
    <w:rsid w:val="001105F0"/>
    <w:rsid w:val="00111BD2"/>
    <w:rsid w:val="0011623A"/>
    <w:rsid w:val="00117BBE"/>
    <w:rsid w:val="00120ED1"/>
    <w:rsid w:val="00147646"/>
    <w:rsid w:val="00151CB2"/>
    <w:rsid w:val="00152F02"/>
    <w:rsid w:val="00153723"/>
    <w:rsid w:val="0015389F"/>
    <w:rsid w:val="00160920"/>
    <w:rsid w:val="001616FA"/>
    <w:rsid w:val="00164973"/>
    <w:rsid w:val="00166876"/>
    <w:rsid w:val="00166D16"/>
    <w:rsid w:val="00170EAC"/>
    <w:rsid w:val="0017499E"/>
    <w:rsid w:val="00175034"/>
    <w:rsid w:val="00187C78"/>
    <w:rsid w:val="00191203"/>
    <w:rsid w:val="00194E22"/>
    <w:rsid w:val="001A0BAB"/>
    <w:rsid w:val="001A5B33"/>
    <w:rsid w:val="001A5D64"/>
    <w:rsid w:val="001B1117"/>
    <w:rsid w:val="001B3D21"/>
    <w:rsid w:val="001B6035"/>
    <w:rsid w:val="001B626A"/>
    <w:rsid w:val="001C1141"/>
    <w:rsid w:val="001C6539"/>
    <w:rsid w:val="001E0726"/>
    <w:rsid w:val="001E49E8"/>
    <w:rsid w:val="001F12E0"/>
    <w:rsid w:val="001F45E7"/>
    <w:rsid w:val="001F46F4"/>
    <w:rsid w:val="00206311"/>
    <w:rsid w:val="00207111"/>
    <w:rsid w:val="002147E9"/>
    <w:rsid w:val="00216ECB"/>
    <w:rsid w:val="00222F04"/>
    <w:rsid w:val="00232601"/>
    <w:rsid w:val="002329E2"/>
    <w:rsid w:val="002367EA"/>
    <w:rsid w:val="00236EB0"/>
    <w:rsid w:val="002435F0"/>
    <w:rsid w:val="00251B0F"/>
    <w:rsid w:val="002714C6"/>
    <w:rsid w:val="0027459F"/>
    <w:rsid w:val="002848C4"/>
    <w:rsid w:val="00290589"/>
    <w:rsid w:val="002A098A"/>
    <w:rsid w:val="002A501F"/>
    <w:rsid w:val="002B35AC"/>
    <w:rsid w:val="002B6CDD"/>
    <w:rsid w:val="002C5C8D"/>
    <w:rsid w:val="002D1CE5"/>
    <w:rsid w:val="002D2EDC"/>
    <w:rsid w:val="002D5396"/>
    <w:rsid w:val="002E081B"/>
    <w:rsid w:val="002F28AA"/>
    <w:rsid w:val="002F4315"/>
    <w:rsid w:val="00300191"/>
    <w:rsid w:val="00310112"/>
    <w:rsid w:val="00310787"/>
    <w:rsid w:val="0031445F"/>
    <w:rsid w:val="00315820"/>
    <w:rsid w:val="00316DD4"/>
    <w:rsid w:val="00317A6F"/>
    <w:rsid w:val="00321E35"/>
    <w:rsid w:val="00332F24"/>
    <w:rsid w:val="00340E3D"/>
    <w:rsid w:val="00341F81"/>
    <w:rsid w:val="003428E2"/>
    <w:rsid w:val="0034663F"/>
    <w:rsid w:val="00350B8A"/>
    <w:rsid w:val="00356748"/>
    <w:rsid w:val="00357C8E"/>
    <w:rsid w:val="00361097"/>
    <w:rsid w:val="00363645"/>
    <w:rsid w:val="003649EE"/>
    <w:rsid w:val="00365DE7"/>
    <w:rsid w:val="00371849"/>
    <w:rsid w:val="00376819"/>
    <w:rsid w:val="00376CAE"/>
    <w:rsid w:val="003779DA"/>
    <w:rsid w:val="0038034D"/>
    <w:rsid w:val="003913C4"/>
    <w:rsid w:val="003915D9"/>
    <w:rsid w:val="003A33ED"/>
    <w:rsid w:val="003A3F4B"/>
    <w:rsid w:val="003C4028"/>
    <w:rsid w:val="003D039F"/>
    <w:rsid w:val="003D0AAF"/>
    <w:rsid w:val="003D2CA2"/>
    <w:rsid w:val="003F2E34"/>
    <w:rsid w:val="00400055"/>
    <w:rsid w:val="0040247C"/>
    <w:rsid w:val="0040309B"/>
    <w:rsid w:val="004042C5"/>
    <w:rsid w:val="004055E7"/>
    <w:rsid w:val="00410093"/>
    <w:rsid w:val="00414D1F"/>
    <w:rsid w:val="00414D5F"/>
    <w:rsid w:val="00420006"/>
    <w:rsid w:val="004225E2"/>
    <w:rsid w:val="0043282F"/>
    <w:rsid w:val="0043560E"/>
    <w:rsid w:val="00435960"/>
    <w:rsid w:val="00436FBB"/>
    <w:rsid w:val="00450B56"/>
    <w:rsid w:val="00452049"/>
    <w:rsid w:val="00460EAE"/>
    <w:rsid w:val="004642F0"/>
    <w:rsid w:val="004670FE"/>
    <w:rsid w:val="004672CC"/>
    <w:rsid w:val="004742A0"/>
    <w:rsid w:val="00485F94"/>
    <w:rsid w:val="004874F5"/>
    <w:rsid w:val="004906DA"/>
    <w:rsid w:val="004927FA"/>
    <w:rsid w:val="0049549F"/>
    <w:rsid w:val="004979C0"/>
    <w:rsid w:val="004B3E81"/>
    <w:rsid w:val="004B7DC3"/>
    <w:rsid w:val="004C4A8B"/>
    <w:rsid w:val="004C5426"/>
    <w:rsid w:val="004D0415"/>
    <w:rsid w:val="004D1902"/>
    <w:rsid w:val="004D3D80"/>
    <w:rsid w:val="004E0DF8"/>
    <w:rsid w:val="004E1782"/>
    <w:rsid w:val="004E36AF"/>
    <w:rsid w:val="004F040A"/>
    <w:rsid w:val="004F3EF5"/>
    <w:rsid w:val="004F7ACE"/>
    <w:rsid w:val="004F7B85"/>
    <w:rsid w:val="00505C86"/>
    <w:rsid w:val="0050769D"/>
    <w:rsid w:val="00513E25"/>
    <w:rsid w:val="00516DFB"/>
    <w:rsid w:val="005203D0"/>
    <w:rsid w:val="005220A5"/>
    <w:rsid w:val="00524FE6"/>
    <w:rsid w:val="0052784C"/>
    <w:rsid w:val="00530B36"/>
    <w:rsid w:val="005324E5"/>
    <w:rsid w:val="005345C5"/>
    <w:rsid w:val="005445C7"/>
    <w:rsid w:val="0054484D"/>
    <w:rsid w:val="00553D56"/>
    <w:rsid w:val="00555539"/>
    <w:rsid w:val="00564076"/>
    <w:rsid w:val="005642CB"/>
    <w:rsid w:val="0056709E"/>
    <w:rsid w:val="005822D0"/>
    <w:rsid w:val="0058486A"/>
    <w:rsid w:val="0058672C"/>
    <w:rsid w:val="00590CF8"/>
    <w:rsid w:val="005B1F28"/>
    <w:rsid w:val="005B3816"/>
    <w:rsid w:val="005B5BEF"/>
    <w:rsid w:val="005C2600"/>
    <w:rsid w:val="005C36EF"/>
    <w:rsid w:val="005D077D"/>
    <w:rsid w:val="005E121F"/>
    <w:rsid w:val="005E21DC"/>
    <w:rsid w:val="005E4392"/>
    <w:rsid w:val="005F1085"/>
    <w:rsid w:val="005F442C"/>
    <w:rsid w:val="005F5FEE"/>
    <w:rsid w:val="006018A6"/>
    <w:rsid w:val="00602E3A"/>
    <w:rsid w:val="0060737D"/>
    <w:rsid w:val="00607E4F"/>
    <w:rsid w:val="0061034C"/>
    <w:rsid w:val="00612CD7"/>
    <w:rsid w:val="00613CCD"/>
    <w:rsid w:val="00616E35"/>
    <w:rsid w:val="006305F1"/>
    <w:rsid w:val="00634E6E"/>
    <w:rsid w:val="00634E7C"/>
    <w:rsid w:val="00637546"/>
    <w:rsid w:val="00637E92"/>
    <w:rsid w:val="0064247D"/>
    <w:rsid w:val="00644A18"/>
    <w:rsid w:val="00654D94"/>
    <w:rsid w:val="00665324"/>
    <w:rsid w:val="00670DBC"/>
    <w:rsid w:val="00671C48"/>
    <w:rsid w:val="00681D74"/>
    <w:rsid w:val="0068437C"/>
    <w:rsid w:val="0069382B"/>
    <w:rsid w:val="00697AF6"/>
    <w:rsid w:val="006A000B"/>
    <w:rsid w:val="006A7E92"/>
    <w:rsid w:val="006B5235"/>
    <w:rsid w:val="006C006D"/>
    <w:rsid w:val="006D1672"/>
    <w:rsid w:val="006D426C"/>
    <w:rsid w:val="006D5C7C"/>
    <w:rsid w:val="006E17DC"/>
    <w:rsid w:val="006F2120"/>
    <w:rsid w:val="006F24DA"/>
    <w:rsid w:val="00702205"/>
    <w:rsid w:val="00702F25"/>
    <w:rsid w:val="00704A80"/>
    <w:rsid w:val="00710AC6"/>
    <w:rsid w:val="0071284C"/>
    <w:rsid w:val="00727AE0"/>
    <w:rsid w:val="00741793"/>
    <w:rsid w:val="00742BA7"/>
    <w:rsid w:val="00742DD0"/>
    <w:rsid w:val="007522DB"/>
    <w:rsid w:val="007615E5"/>
    <w:rsid w:val="007629D2"/>
    <w:rsid w:val="00766C39"/>
    <w:rsid w:val="00766EE6"/>
    <w:rsid w:val="0077611E"/>
    <w:rsid w:val="007818FE"/>
    <w:rsid w:val="00782C1A"/>
    <w:rsid w:val="00784060"/>
    <w:rsid w:val="00791385"/>
    <w:rsid w:val="00795046"/>
    <w:rsid w:val="007B27C7"/>
    <w:rsid w:val="007B4F89"/>
    <w:rsid w:val="007B5FD3"/>
    <w:rsid w:val="007B6950"/>
    <w:rsid w:val="007C6A8A"/>
    <w:rsid w:val="007C7B01"/>
    <w:rsid w:val="007D58F7"/>
    <w:rsid w:val="007E0740"/>
    <w:rsid w:val="007E1A68"/>
    <w:rsid w:val="007E35E9"/>
    <w:rsid w:val="007E6193"/>
    <w:rsid w:val="007F42BD"/>
    <w:rsid w:val="00801460"/>
    <w:rsid w:val="0080215B"/>
    <w:rsid w:val="008119C4"/>
    <w:rsid w:val="008139F7"/>
    <w:rsid w:val="00814706"/>
    <w:rsid w:val="00815373"/>
    <w:rsid w:val="00820E50"/>
    <w:rsid w:val="00826508"/>
    <w:rsid w:val="00831B63"/>
    <w:rsid w:val="00844AB6"/>
    <w:rsid w:val="00854FF0"/>
    <w:rsid w:val="0086192F"/>
    <w:rsid w:val="00862623"/>
    <w:rsid w:val="00875ADE"/>
    <w:rsid w:val="00882213"/>
    <w:rsid w:val="00883AE6"/>
    <w:rsid w:val="0088623A"/>
    <w:rsid w:val="00894E2B"/>
    <w:rsid w:val="00895F53"/>
    <w:rsid w:val="00897B57"/>
    <w:rsid w:val="008A3EEE"/>
    <w:rsid w:val="008A5AF7"/>
    <w:rsid w:val="008A6B5A"/>
    <w:rsid w:val="008B4154"/>
    <w:rsid w:val="008B6B8D"/>
    <w:rsid w:val="008C3C22"/>
    <w:rsid w:val="008C4FF9"/>
    <w:rsid w:val="008C569A"/>
    <w:rsid w:val="008E0BE3"/>
    <w:rsid w:val="008E1E0C"/>
    <w:rsid w:val="008F3483"/>
    <w:rsid w:val="008F7F3F"/>
    <w:rsid w:val="00906C80"/>
    <w:rsid w:val="00910473"/>
    <w:rsid w:val="00917D29"/>
    <w:rsid w:val="00926CD1"/>
    <w:rsid w:val="00930C63"/>
    <w:rsid w:val="009322A7"/>
    <w:rsid w:val="00932B1C"/>
    <w:rsid w:val="009376C2"/>
    <w:rsid w:val="00937867"/>
    <w:rsid w:val="009515D1"/>
    <w:rsid w:val="009637ED"/>
    <w:rsid w:val="00976581"/>
    <w:rsid w:val="00992475"/>
    <w:rsid w:val="009B6103"/>
    <w:rsid w:val="009B7911"/>
    <w:rsid w:val="009C1553"/>
    <w:rsid w:val="009C6C49"/>
    <w:rsid w:val="009D07A0"/>
    <w:rsid w:val="009D0FA0"/>
    <w:rsid w:val="009D6087"/>
    <w:rsid w:val="009E53E7"/>
    <w:rsid w:val="009F16BE"/>
    <w:rsid w:val="009F3325"/>
    <w:rsid w:val="00A24D62"/>
    <w:rsid w:val="00A25ADD"/>
    <w:rsid w:val="00A30230"/>
    <w:rsid w:val="00A306B8"/>
    <w:rsid w:val="00A30BEA"/>
    <w:rsid w:val="00A318A7"/>
    <w:rsid w:val="00A31938"/>
    <w:rsid w:val="00A347C0"/>
    <w:rsid w:val="00A35A37"/>
    <w:rsid w:val="00A3666A"/>
    <w:rsid w:val="00A44587"/>
    <w:rsid w:val="00A468F8"/>
    <w:rsid w:val="00A5339A"/>
    <w:rsid w:val="00A61997"/>
    <w:rsid w:val="00A62F53"/>
    <w:rsid w:val="00A66FD0"/>
    <w:rsid w:val="00A7787D"/>
    <w:rsid w:val="00A876CA"/>
    <w:rsid w:val="00A96585"/>
    <w:rsid w:val="00A967D0"/>
    <w:rsid w:val="00AA4705"/>
    <w:rsid w:val="00AA4D71"/>
    <w:rsid w:val="00AA687A"/>
    <w:rsid w:val="00AB6132"/>
    <w:rsid w:val="00AB6B99"/>
    <w:rsid w:val="00AC7F49"/>
    <w:rsid w:val="00AD1577"/>
    <w:rsid w:val="00AE3911"/>
    <w:rsid w:val="00AE4D9F"/>
    <w:rsid w:val="00AF16D1"/>
    <w:rsid w:val="00AF3706"/>
    <w:rsid w:val="00AF3DE8"/>
    <w:rsid w:val="00AF5B89"/>
    <w:rsid w:val="00AF7116"/>
    <w:rsid w:val="00B008FE"/>
    <w:rsid w:val="00B02FB8"/>
    <w:rsid w:val="00B0465B"/>
    <w:rsid w:val="00B10F78"/>
    <w:rsid w:val="00B153D2"/>
    <w:rsid w:val="00B17C8E"/>
    <w:rsid w:val="00B2334F"/>
    <w:rsid w:val="00B249E4"/>
    <w:rsid w:val="00B25111"/>
    <w:rsid w:val="00B275AE"/>
    <w:rsid w:val="00B40D8E"/>
    <w:rsid w:val="00B4175C"/>
    <w:rsid w:val="00B45246"/>
    <w:rsid w:val="00B60610"/>
    <w:rsid w:val="00B630B9"/>
    <w:rsid w:val="00B6552E"/>
    <w:rsid w:val="00B7166E"/>
    <w:rsid w:val="00B741FA"/>
    <w:rsid w:val="00B7754B"/>
    <w:rsid w:val="00B914F1"/>
    <w:rsid w:val="00B94459"/>
    <w:rsid w:val="00BA50B1"/>
    <w:rsid w:val="00BA6358"/>
    <w:rsid w:val="00BB4A4D"/>
    <w:rsid w:val="00BB5805"/>
    <w:rsid w:val="00BC1FBE"/>
    <w:rsid w:val="00BC4BC9"/>
    <w:rsid w:val="00BD6AB1"/>
    <w:rsid w:val="00BE1776"/>
    <w:rsid w:val="00BE5142"/>
    <w:rsid w:val="00BE5CE7"/>
    <w:rsid w:val="00BE7B07"/>
    <w:rsid w:val="00BE7D40"/>
    <w:rsid w:val="00C1059B"/>
    <w:rsid w:val="00C13343"/>
    <w:rsid w:val="00C14614"/>
    <w:rsid w:val="00C20EE3"/>
    <w:rsid w:val="00C2305E"/>
    <w:rsid w:val="00C24E53"/>
    <w:rsid w:val="00C27B63"/>
    <w:rsid w:val="00C35401"/>
    <w:rsid w:val="00C413DB"/>
    <w:rsid w:val="00C419BC"/>
    <w:rsid w:val="00C42954"/>
    <w:rsid w:val="00C44133"/>
    <w:rsid w:val="00C4605A"/>
    <w:rsid w:val="00C509ED"/>
    <w:rsid w:val="00C51323"/>
    <w:rsid w:val="00C626A2"/>
    <w:rsid w:val="00C64AC6"/>
    <w:rsid w:val="00C67603"/>
    <w:rsid w:val="00C72992"/>
    <w:rsid w:val="00C74DDE"/>
    <w:rsid w:val="00C81087"/>
    <w:rsid w:val="00C81765"/>
    <w:rsid w:val="00C87E41"/>
    <w:rsid w:val="00C90CA2"/>
    <w:rsid w:val="00C90CD1"/>
    <w:rsid w:val="00C90F95"/>
    <w:rsid w:val="00C95554"/>
    <w:rsid w:val="00CA5455"/>
    <w:rsid w:val="00CB45D9"/>
    <w:rsid w:val="00CC3C53"/>
    <w:rsid w:val="00CC69F9"/>
    <w:rsid w:val="00CD0144"/>
    <w:rsid w:val="00CD030F"/>
    <w:rsid w:val="00CD41A0"/>
    <w:rsid w:val="00CD4942"/>
    <w:rsid w:val="00CD4B4A"/>
    <w:rsid w:val="00CD5366"/>
    <w:rsid w:val="00CF1A48"/>
    <w:rsid w:val="00CF7E31"/>
    <w:rsid w:val="00D10622"/>
    <w:rsid w:val="00D22175"/>
    <w:rsid w:val="00D23440"/>
    <w:rsid w:val="00D3316B"/>
    <w:rsid w:val="00D35F3E"/>
    <w:rsid w:val="00D408BC"/>
    <w:rsid w:val="00D43B11"/>
    <w:rsid w:val="00D45ADA"/>
    <w:rsid w:val="00D47088"/>
    <w:rsid w:val="00D54097"/>
    <w:rsid w:val="00D541B8"/>
    <w:rsid w:val="00D60E52"/>
    <w:rsid w:val="00D71E2A"/>
    <w:rsid w:val="00D7498C"/>
    <w:rsid w:val="00D74AA2"/>
    <w:rsid w:val="00D80813"/>
    <w:rsid w:val="00D86434"/>
    <w:rsid w:val="00D87D9B"/>
    <w:rsid w:val="00D9009D"/>
    <w:rsid w:val="00D90143"/>
    <w:rsid w:val="00D915DD"/>
    <w:rsid w:val="00D92034"/>
    <w:rsid w:val="00D925E8"/>
    <w:rsid w:val="00D931C1"/>
    <w:rsid w:val="00D96596"/>
    <w:rsid w:val="00DA2815"/>
    <w:rsid w:val="00DB4E78"/>
    <w:rsid w:val="00DB6FBB"/>
    <w:rsid w:val="00DB7F65"/>
    <w:rsid w:val="00DC2275"/>
    <w:rsid w:val="00DC6AFA"/>
    <w:rsid w:val="00DD77BB"/>
    <w:rsid w:val="00DE067E"/>
    <w:rsid w:val="00DE0893"/>
    <w:rsid w:val="00DE48D8"/>
    <w:rsid w:val="00DE59E2"/>
    <w:rsid w:val="00E027EF"/>
    <w:rsid w:val="00E12DBA"/>
    <w:rsid w:val="00E21B21"/>
    <w:rsid w:val="00E23BA0"/>
    <w:rsid w:val="00E3075B"/>
    <w:rsid w:val="00E32ADE"/>
    <w:rsid w:val="00E36637"/>
    <w:rsid w:val="00E44E4D"/>
    <w:rsid w:val="00E62714"/>
    <w:rsid w:val="00E6369A"/>
    <w:rsid w:val="00E65B10"/>
    <w:rsid w:val="00E66AE2"/>
    <w:rsid w:val="00E750DB"/>
    <w:rsid w:val="00E80EF5"/>
    <w:rsid w:val="00E82EF9"/>
    <w:rsid w:val="00E8713C"/>
    <w:rsid w:val="00E95E44"/>
    <w:rsid w:val="00EA1232"/>
    <w:rsid w:val="00EA71A6"/>
    <w:rsid w:val="00EB5CA4"/>
    <w:rsid w:val="00EC12DA"/>
    <w:rsid w:val="00EC1865"/>
    <w:rsid w:val="00EC277A"/>
    <w:rsid w:val="00EC6CA1"/>
    <w:rsid w:val="00EC731D"/>
    <w:rsid w:val="00EC76B4"/>
    <w:rsid w:val="00ED181B"/>
    <w:rsid w:val="00ED7D55"/>
    <w:rsid w:val="00EE17FB"/>
    <w:rsid w:val="00EF5FB4"/>
    <w:rsid w:val="00EF7A64"/>
    <w:rsid w:val="00EF7E37"/>
    <w:rsid w:val="00F07383"/>
    <w:rsid w:val="00F22C92"/>
    <w:rsid w:val="00F30155"/>
    <w:rsid w:val="00F31109"/>
    <w:rsid w:val="00F367DA"/>
    <w:rsid w:val="00F37442"/>
    <w:rsid w:val="00F4376A"/>
    <w:rsid w:val="00F51058"/>
    <w:rsid w:val="00F60BDC"/>
    <w:rsid w:val="00F617E2"/>
    <w:rsid w:val="00F628C6"/>
    <w:rsid w:val="00F73D3F"/>
    <w:rsid w:val="00F77D32"/>
    <w:rsid w:val="00F8640B"/>
    <w:rsid w:val="00F87616"/>
    <w:rsid w:val="00F91B4E"/>
    <w:rsid w:val="00F93BE2"/>
    <w:rsid w:val="00F93EAF"/>
    <w:rsid w:val="00F97913"/>
    <w:rsid w:val="00F97EFF"/>
    <w:rsid w:val="00FA10F0"/>
    <w:rsid w:val="00FA121E"/>
    <w:rsid w:val="00FA2993"/>
    <w:rsid w:val="00FB0143"/>
    <w:rsid w:val="00FC50D8"/>
    <w:rsid w:val="00FC5DDC"/>
    <w:rsid w:val="00FC7FFB"/>
    <w:rsid w:val="00FD2DD8"/>
    <w:rsid w:val="00FD7E18"/>
    <w:rsid w:val="00FE6E9E"/>
    <w:rsid w:val="00FF2095"/>
    <w:rsid w:val="00FF2A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34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36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BAB"/>
    <w:pPr>
      <w:ind w:left="720"/>
      <w:contextualSpacing/>
    </w:pPr>
  </w:style>
  <w:style w:type="character" w:styleId="CommentReference">
    <w:name w:val="annotation reference"/>
    <w:basedOn w:val="DefaultParagraphFont"/>
    <w:uiPriority w:val="99"/>
    <w:semiHidden/>
    <w:unhideWhenUsed/>
    <w:rsid w:val="003D0AAF"/>
    <w:rPr>
      <w:sz w:val="16"/>
      <w:szCs w:val="16"/>
    </w:rPr>
  </w:style>
  <w:style w:type="paragraph" w:styleId="CommentText">
    <w:name w:val="annotation text"/>
    <w:basedOn w:val="Normal"/>
    <w:link w:val="CommentTextChar"/>
    <w:uiPriority w:val="99"/>
    <w:semiHidden/>
    <w:unhideWhenUsed/>
    <w:rsid w:val="003D0AAF"/>
    <w:pPr>
      <w:spacing w:line="240" w:lineRule="auto"/>
    </w:pPr>
    <w:rPr>
      <w:sz w:val="20"/>
      <w:szCs w:val="20"/>
    </w:rPr>
  </w:style>
  <w:style w:type="character" w:customStyle="1" w:styleId="CommentTextChar">
    <w:name w:val="Comment Text Char"/>
    <w:basedOn w:val="DefaultParagraphFont"/>
    <w:link w:val="CommentText"/>
    <w:uiPriority w:val="99"/>
    <w:semiHidden/>
    <w:rsid w:val="003D0AAF"/>
    <w:rPr>
      <w:sz w:val="20"/>
      <w:szCs w:val="20"/>
    </w:rPr>
  </w:style>
  <w:style w:type="paragraph" w:styleId="CommentSubject">
    <w:name w:val="annotation subject"/>
    <w:basedOn w:val="CommentText"/>
    <w:next w:val="CommentText"/>
    <w:link w:val="CommentSubjectChar"/>
    <w:uiPriority w:val="99"/>
    <w:semiHidden/>
    <w:unhideWhenUsed/>
    <w:rsid w:val="003D0AAF"/>
    <w:rPr>
      <w:b/>
      <w:bCs/>
    </w:rPr>
  </w:style>
  <w:style w:type="character" w:customStyle="1" w:styleId="CommentSubjectChar">
    <w:name w:val="Comment Subject Char"/>
    <w:basedOn w:val="CommentTextChar"/>
    <w:link w:val="CommentSubject"/>
    <w:uiPriority w:val="99"/>
    <w:semiHidden/>
    <w:rsid w:val="003D0AAF"/>
    <w:rPr>
      <w:b/>
      <w:bCs/>
      <w:sz w:val="20"/>
      <w:szCs w:val="20"/>
    </w:rPr>
  </w:style>
  <w:style w:type="paragraph" w:styleId="BalloonText">
    <w:name w:val="Balloon Text"/>
    <w:basedOn w:val="Normal"/>
    <w:link w:val="BalloonTextChar"/>
    <w:uiPriority w:val="99"/>
    <w:semiHidden/>
    <w:unhideWhenUsed/>
    <w:rsid w:val="00C676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603"/>
    <w:rPr>
      <w:rFonts w:ascii="Tahoma" w:hAnsi="Tahoma" w:cs="Tahoma"/>
      <w:sz w:val="16"/>
      <w:szCs w:val="16"/>
    </w:rPr>
  </w:style>
  <w:style w:type="character" w:styleId="Hyperlink">
    <w:name w:val="Hyperlink"/>
    <w:basedOn w:val="DefaultParagraphFont"/>
    <w:uiPriority w:val="99"/>
    <w:unhideWhenUsed/>
    <w:rsid w:val="004E1782"/>
    <w:rPr>
      <w:color w:val="0000FF" w:themeColor="hyperlink"/>
      <w:u w:val="single"/>
    </w:rPr>
  </w:style>
  <w:style w:type="paragraph" w:styleId="Header">
    <w:name w:val="header"/>
    <w:basedOn w:val="Normal"/>
    <w:link w:val="HeaderChar"/>
    <w:uiPriority w:val="99"/>
    <w:unhideWhenUsed/>
    <w:rsid w:val="00F617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7E2"/>
  </w:style>
  <w:style w:type="paragraph" w:styleId="Footer">
    <w:name w:val="footer"/>
    <w:basedOn w:val="Normal"/>
    <w:link w:val="FooterChar"/>
    <w:uiPriority w:val="99"/>
    <w:unhideWhenUsed/>
    <w:rsid w:val="00F617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7E2"/>
  </w:style>
  <w:style w:type="paragraph" w:styleId="EndnoteText">
    <w:name w:val="endnote text"/>
    <w:basedOn w:val="Normal"/>
    <w:link w:val="EndnoteTextChar"/>
    <w:uiPriority w:val="99"/>
    <w:semiHidden/>
    <w:unhideWhenUsed/>
    <w:rsid w:val="00F617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17E2"/>
    <w:rPr>
      <w:sz w:val="20"/>
      <w:szCs w:val="20"/>
    </w:rPr>
  </w:style>
  <w:style w:type="character" w:styleId="EndnoteReference">
    <w:name w:val="endnote reference"/>
    <w:basedOn w:val="DefaultParagraphFont"/>
    <w:uiPriority w:val="99"/>
    <w:semiHidden/>
    <w:unhideWhenUsed/>
    <w:rsid w:val="00F617E2"/>
    <w:rPr>
      <w:vertAlign w:val="superscript"/>
    </w:rPr>
  </w:style>
  <w:style w:type="paragraph" w:styleId="FootnoteText">
    <w:name w:val="footnote text"/>
    <w:basedOn w:val="Normal"/>
    <w:link w:val="FootnoteTextChar"/>
    <w:uiPriority w:val="99"/>
    <w:semiHidden/>
    <w:unhideWhenUsed/>
    <w:rsid w:val="00F617E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17E2"/>
    <w:rPr>
      <w:sz w:val="20"/>
      <w:szCs w:val="20"/>
    </w:rPr>
  </w:style>
  <w:style w:type="character" w:styleId="FootnoteReference">
    <w:name w:val="footnote reference"/>
    <w:basedOn w:val="DefaultParagraphFont"/>
    <w:uiPriority w:val="99"/>
    <w:semiHidden/>
    <w:unhideWhenUsed/>
    <w:rsid w:val="00F617E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36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BAB"/>
    <w:pPr>
      <w:ind w:left="720"/>
      <w:contextualSpacing/>
    </w:pPr>
  </w:style>
  <w:style w:type="character" w:styleId="CommentReference">
    <w:name w:val="annotation reference"/>
    <w:basedOn w:val="DefaultParagraphFont"/>
    <w:uiPriority w:val="99"/>
    <w:semiHidden/>
    <w:unhideWhenUsed/>
    <w:rsid w:val="003D0AAF"/>
    <w:rPr>
      <w:sz w:val="16"/>
      <w:szCs w:val="16"/>
    </w:rPr>
  </w:style>
  <w:style w:type="paragraph" w:styleId="CommentText">
    <w:name w:val="annotation text"/>
    <w:basedOn w:val="Normal"/>
    <w:link w:val="CommentTextChar"/>
    <w:uiPriority w:val="99"/>
    <w:semiHidden/>
    <w:unhideWhenUsed/>
    <w:rsid w:val="003D0AAF"/>
    <w:pPr>
      <w:spacing w:line="240" w:lineRule="auto"/>
    </w:pPr>
    <w:rPr>
      <w:sz w:val="20"/>
      <w:szCs w:val="20"/>
    </w:rPr>
  </w:style>
  <w:style w:type="character" w:customStyle="1" w:styleId="CommentTextChar">
    <w:name w:val="Comment Text Char"/>
    <w:basedOn w:val="DefaultParagraphFont"/>
    <w:link w:val="CommentText"/>
    <w:uiPriority w:val="99"/>
    <w:semiHidden/>
    <w:rsid w:val="003D0AAF"/>
    <w:rPr>
      <w:sz w:val="20"/>
      <w:szCs w:val="20"/>
    </w:rPr>
  </w:style>
  <w:style w:type="paragraph" w:styleId="CommentSubject">
    <w:name w:val="annotation subject"/>
    <w:basedOn w:val="CommentText"/>
    <w:next w:val="CommentText"/>
    <w:link w:val="CommentSubjectChar"/>
    <w:uiPriority w:val="99"/>
    <w:semiHidden/>
    <w:unhideWhenUsed/>
    <w:rsid w:val="003D0AAF"/>
    <w:rPr>
      <w:b/>
      <w:bCs/>
    </w:rPr>
  </w:style>
  <w:style w:type="character" w:customStyle="1" w:styleId="CommentSubjectChar">
    <w:name w:val="Comment Subject Char"/>
    <w:basedOn w:val="CommentTextChar"/>
    <w:link w:val="CommentSubject"/>
    <w:uiPriority w:val="99"/>
    <w:semiHidden/>
    <w:rsid w:val="003D0AAF"/>
    <w:rPr>
      <w:b/>
      <w:bCs/>
      <w:sz w:val="20"/>
      <w:szCs w:val="20"/>
    </w:rPr>
  </w:style>
  <w:style w:type="paragraph" w:styleId="BalloonText">
    <w:name w:val="Balloon Text"/>
    <w:basedOn w:val="Normal"/>
    <w:link w:val="BalloonTextChar"/>
    <w:uiPriority w:val="99"/>
    <w:semiHidden/>
    <w:unhideWhenUsed/>
    <w:rsid w:val="00C676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603"/>
    <w:rPr>
      <w:rFonts w:ascii="Tahoma" w:hAnsi="Tahoma" w:cs="Tahoma"/>
      <w:sz w:val="16"/>
      <w:szCs w:val="16"/>
    </w:rPr>
  </w:style>
  <w:style w:type="character" w:styleId="Hyperlink">
    <w:name w:val="Hyperlink"/>
    <w:basedOn w:val="DefaultParagraphFont"/>
    <w:uiPriority w:val="99"/>
    <w:unhideWhenUsed/>
    <w:rsid w:val="004E1782"/>
    <w:rPr>
      <w:color w:val="0000FF" w:themeColor="hyperlink"/>
      <w:u w:val="single"/>
    </w:rPr>
  </w:style>
  <w:style w:type="paragraph" w:styleId="Header">
    <w:name w:val="header"/>
    <w:basedOn w:val="Normal"/>
    <w:link w:val="HeaderChar"/>
    <w:uiPriority w:val="99"/>
    <w:unhideWhenUsed/>
    <w:rsid w:val="00F617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7E2"/>
  </w:style>
  <w:style w:type="paragraph" w:styleId="Footer">
    <w:name w:val="footer"/>
    <w:basedOn w:val="Normal"/>
    <w:link w:val="FooterChar"/>
    <w:uiPriority w:val="99"/>
    <w:unhideWhenUsed/>
    <w:rsid w:val="00F617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7E2"/>
  </w:style>
  <w:style w:type="paragraph" w:styleId="EndnoteText">
    <w:name w:val="endnote text"/>
    <w:basedOn w:val="Normal"/>
    <w:link w:val="EndnoteTextChar"/>
    <w:uiPriority w:val="99"/>
    <w:semiHidden/>
    <w:unhideWhenUsed/>
    <w:rsid w:val="00F617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17E2"/>
    <w:rPr>
      <w:sz w:val="20"/>
      <w:szCs w:val="20"/>
    </w:rPr>
  </w:style>
  <w:style w:type="character" w:styleId="EndnoteReference">
    <w:name w:val="endnote reference"/>
    <w:basedOn w:val="DefaultParagraphFont"/>
    <w:uiPriority w:val="99"/>
    <w:semiHidden/>
    <w:unhideWhenUsed/>
    <w:rsid w:val="00F617E2"/>
    <w:rPr>
      <w:vertAlign w:val="superscript"/>
    </w:rPr>
  </w:style>
  <w:style w:type="paragraph" w:styleId="FootnoteText">
    <w:name w:val="footnote text"/>
    <w:basedOn w:val="Normal"/>
    <w:link w:val="FootnoteTextChar"/>
    <w:uiPriority w:val="99"/>
    <w:semiHidden/>
    <w:unhideWhenUsed/>
    <w:rsid w:val="00F617E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17E2"/>
    <w:rPr>
      <w:sz w:val="20"/>
      <w:szCs w:val="20"/>
    </w:rPr>
  </w:style>
  <w:style w:type="character" w:styleId="FootnoteReference">
    <w:name w:val="footnote reference"/>
    <w:basedOn w:val="DefaultParagraphFont"/>
    <w:uiPriority w:val="99"/>
    <w:semiHidden/>
    <w:unhideWhenUsed/>
    <w:rsid w:val="00F617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x.doi.org/10.1515/iral.1967.5.1-4.161" TargetMode="External"/><Relationship Id="rId18" Type="http://schemas.openxmlformats.org/officeDocument/2006/relationships/hyperlink" Target="https://doi.org/10.3102%2F003465430298487" TargetMode="External"/><Relationship Id="rId26" Type="http://schemas.openxmlformats.org/officeDocument/2006/relationships/hyperlink" Target="https://doi.org/10.1017/S0272263106060128"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i.org/10.1002/tesq.153" TargetMode="External"/><Relationship Id="rId34" Type="http://schemas.openxmlformats.org/officeDocument/2006/relationships/hyperlink" Target="https://doi.org/10.1017/S0261444818000034" TargetMode="Externa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doi.org/10.2307/3586012" TargetMode="External"/><Relationship Id="rId17" Type="http://schemas.openxmlformats.org/officeDocument/2006/relationships/hyperlink" Target="https://doi.org/10.1017/S0272263109990490" TargetMode="External"/><Relationship Id="rId25" Type="http://schemas.openxmlformats.org/officeDocument/2006/relationships/hyperlink" Target="http://dx.doi.org/10.1016/j.jslw.2015.08.011" TargetMode="External"/><Relationship Id="rId33" Type="http://schemas.openxmlformats.org/officeDocument/2006/relationships/hyperlink" Target="http://dx.doi.org/10.1016/j.system.2015.01.006"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oi.org/10.1016/S1060-3743(99)80110-6" TargetMode="External"/><Relationship Id="rId20" Type="http://schemas.openxmlformats.org/officeDocument/2006/relationships/hyperlink" Target="https://doi.org/10.1080/09588221.2018.1541360" TargetMode="External"/><Relationship Id="rId29" Type="http://schemas.openxmlformats.org/officeDocument/2006/relationships/hyperlink" Target="https://doi.org/10.1016/j.asw.2020.100469"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30466/ijltr.2021.120976" TargetMode="External"/><Relationship Id="rId24" Type="http://schemas.openxmlformats.org/officeDocument/2006/relationships/hyperlink" Target="https://doi.org/10.1111/j.1467-9922.2010.00561.x" TargetMode="External"/><Relationship Id="rId32" Type="http://schemas.openxmlformats.org/officeDocument/2006/relationships/hyperlink" Target="https://doi.org/10.1111/modl.12317" TargetMode="External"/><Relationship Id="rId37" Type="http://schemas.openxmlformats.org/officeDocument/2006/relationships/hyperlink" Target="https://doi.org/10.1016/j.jslw.2021.100798"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oi.org/10.1016/j.system.2008.02.001" TargetMode="External"/><Relationship Id="rId23" Type="http://schemas.openxmlformats.org/officeDocument/2006/relationships/hyperlink" Target="https://doi.org/10.1017/S0261444819000247" TargetMode="External"/><Relationship Id="rId28" Type="http://schemas.openxmlformats.org/officeDocument/2006/relationships/hyperlink" Target="https://dx.doi.org/10.22099/jtls.2020.34379.2717" TargetMode="External"/><Relationship Id="rId36" Type="http://schemas.openxmlformats.org/officeDocument/2006/relationships/hyperlink" Target="https://doi.org/10.6018/ijes/2010/2/119171" TargetMode="External"/><Relationship Id="rId10" Type="http://schemas.openxmlformats.org/officeDocument/2006/relationships/hyperlink" Target="https://doi.org/10.1016/j.jslw.2019.100671" TargetMode="External"/><Relationship Id="rId19" Type="http://schemas.openxmlformats.org/officeDocument/2006/relationships/hyperlink" Target="https://doi.org/10.1111/j.1473-4192.2009.00227.x" TargetMode="External"/><Relationship Id="rId31" Type="http://schemas.openxmlformats.org/officeDocument/2006/relationships/hyperlink" Target="https://doi.org/10.2307/3586515"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doi.org/10.1075/aral.37.2.02als" TargetMode="External"/><Relationship Id="rId14" Type="http://schemas.openxmlformats.org/officeDocument/2006/relationships/hyperlink" Target="https://doi.org/10.1016/j.compedu.2011.08.025" TargetMode="External"/><Relationship Id="rId22" Type="http://schemas.openxmlformats.org/officeDocument/2006/relationships/hyperlink" Target="https://doi.org/10.1007/978-981-10-3924-9" TargetMode="External"/><Relationship Id="rId27" Type="http://schemas.openxmlformats.org/officeDocument/2006/relationships/hyperlink" Target="https://doi.org/10.1017/S0261444812000365" TargetMode="External"/><Relationship Id="rId30" Type="http://schemas.openxmlformats.org/officeDocument/2006/relationships/hyperlink" Target="https://doi.org/10.1186/s40862-021-00110-9\" TargetMode="External"/><Relationship Id="rId35" Type="http://schemas.openxmlformats.org/officeDocument/2006/relationships/hyperlink" Target="https://doi.org/10.1016/j.jslw.2008.05.003"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3D0BF-E44B-44E8-B9F4-232001C86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7241</Words>
  <Characters>41280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Solmaz &amp; Sanaz</dc:creator>
  <cp:lastModifiedBy>Solmaz &amp; Sanaz</cp:lastModifiedBy>
  <cp:revision>10</cp:revision>
  <cp:lastPrinted>2021-08-30T07:01:00Z</cp:lastPrinted>
  <dcterms:created xsi:type="dcterms:W3CDTF">2021-08-25T11:39:00Z</dcterms:created>
  <dcterms:modified xsi:type="dcterms:W3CDTF">2021-08-30T07:01:00Z</dcterms:modified>
</cp:coreProperties>
</file>